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6"/>
        <w:gridCol w:w="616"/>
        <w:gridCol w:w="616"/>
        <w:gridCol w:w="616"/>
        <w:gridCol w:w="1484"/>
        <w:gridCol w:w="2771"/>
        <w:gridCol w:w="2772"/>
        <w:gridCol w:w="2799"/>
        <w:gridCol w:w="2772"/>
      </w:tblGrid>
      <w:tr w:rsidR="00593A53" w:rsidRPr="0006611F" w:rsidTr="0076704D">
        <w:tblPrEx>
          <w:tblCellMar>
            <w:top w:w="0" w:type="dxa"/>
            <w:bottom w:w="0" w:type="dxa"/>
          </w:tblCellMar>
        </w:tblPrEx>
        <w:trPr>
          <w:cantSplit/>
          <w:trHeight w:val="243"/>
        </w:trPr>
        <w:tc>
          <w:tcPr>
            <w:tcW w:w="1232" w:type="dxa"/>
            <w:gridSpan w:val="2"/>
            <w:vAlign w:val="center"/>
          </w:tcPr>
          <w:p w:rsidR="0006611F" w:rsidRPr="0006611F" w:rsidRDefault="0006611F" w:rsidP="0006611F">
            <w:pPr>
              <w:jc w:val="center"/>
              <w:rPr>
                <w:rFonts w:hint="eastAsia"/>
              </w:rPr>
            </w:pPr>
            <w:bookmarkStart w:id="0" w:name="_GoBack"/>
            <w:bookmarkEnd w:id="0"/>
            <w:r w:rsidRPr="0006611F">
              <w:rPr>
                <w:rFonts w:hint="eastAsia"/>
              </w:rPr>
              <w:t>発行者</w:t>
            </w:r>
          </w:p>
        </w:tc>
        <w:tc>
          <w:tcPr>
            <w:tcW w:w="1232" w:type="dxa"/>
            <w:gridSpan w:val="2"/>
            <w:vAlign w:val="center"/>
          </w:tcPr>
          <w:p w:rsidR="0006611F" w:rsidRPr="0006611F" w:rsidRDefault="0006611F" w:rsidP="0006611F">
            <w:pPr>
              <w:jc w:val="center"/>
              <w:rPr>
                <w:rFonts w:hint="eastAsia"/>
              </w:rPr>
            </w:pPr>
            <w:r w:rsidRPr="0006611F">
              <w:rPr>
                <w:rFonts w:hint="eastAsia"/>
              </w:rPr>
              <w:t>教科書番号</w:t>
            </w:r>
          </w:p>
        </w:tc>
        <w:tc>
          <w:tcPr>
            <w:tcW w:w="1484" w:type="dxa"/>
            <w:vMerge w:val="restart"/>
            <w:vAlign w:val="center"/>
          </w:tcPr>
          <w:p w:rsidR="0006611F" w:rsidRPr="0006611F" w:rsidRDefault="0006611F" w:rsidP="0006611F">
            <w:pPr>
              <w:jc w:val="center"/>
              <w:rPr>
                <w:rFonts w:hint="eastAsia"/>
              </w:rPr>
            </w:pPr>
            <w:r w:rsidRPr="0006611F">
              <w:rPr>
                <w:rFonts w:hint="eastAsia"/>
              </w:rPr>
              <w:t>教科書名</w:t>
            </w:r>
          </w:p>
        </w:tc>
        <w:tc>
          <w:tcPr>
            <w:tcW w:w="2771" w:type="dxa"/>
            <w:vMerge w:val="restart"/>
            <w:vAlign w:val="center"/>
          </w:tcPr>
          <w:p w:rsidR="0006611F" w:rsidRPr="0006611F" w:rsidRDefault="0006611F" w:rsidP="0006611F">
            <w:pPr>
              <w:jc w:val="center"/>
              <w:rPr>
                <w:rFonts w:hint="eastAsia"/>
              </w:rPr>
            </w:pPr>
            <w:r w:rsidRPr="0006611F">
              <w:rPr>
                <w:rFonts w:hint="eastAsia"/>
              </w:rPr>
              <w:t>(1)</w:t>
            </w:r>
            <w:r w:rsidRPr="0006611F">
              <w:rPr>
                <w:rFonts w:hint="eastAsia"/>
              </w:rPr>
              <w:t>内容</w:t>
            </w:r>
          </w:p>
        </w:tc>
        <w:tc>
          <w:tcPr>
            <w:tcW w:w="2772" w:type="dxa"/>
            <w:vMerge w:val="restart"/>
            <w:vAlign w:val="center"/>
          </w:tcPr>
          <w:p w:rsidR="0006611F" w:rsidRPr="0006611F" w:rsidRDefault="0006611F" w:rsidP="0006611F">
            <w:pPr>
              <w:jc w:val="center"/>
              <w:rPr>
                <w:rFonts w:hint="eastAsia"/>
              </w:rPr>
            </w:pPr>
            <w:r w:rsidRPr="0006611F">
              <w:rPr>
                <w:rFonts w:hint="eastAsia"/>
              </w:rPr>
              <w:t>(2)</w:t>
            </w:r>
            <w:r w:rsidRPr="0006611F">
              <w:rPr>
                <w:rFonts w:hint="eastAsia"/>
              </w:rPr>
              <w:t>構成・分量</w:t>
            </w:r>
          </w:p>
        </w:tc>
        <w:tc>
          <w:tcPr>
            <w:tcW w:w="2799" w:type="dxa"/>
            <w:vMerge w:val="restart"/>
            <w:vAlign w:val="center"/>
          </w:tcPr>
          <w:p w:rsidR="0006611F" w:rsidRPr="0006611F" w:rsidRDefault="0006611F" w:rsidP="0006611F">
            <w:pPr>
              <w:jc w:val="center"/>
              <w:rPr>
                <w:rFonts w:hint="eastAsia"/>
              </w:rPr>
            </w:pPr>
            <w:r w:rsidRPr="0006611F">
              <w:rPr>
                <w:rFonts w:hint="eastAsia"/>
              </w:rPr>
              <w:t>(3)</w:t>
            </w:r>
            <w:r w:rsidRPr="0006611F">
              <w:rPr>
                <w:rFonts w:hint="eastAsia"/>
              </w:rPr>
              <w:t>表記・表現及び</w:t>
            </w:r>
          </w:p>
          <w:p w:rsidR="0006611F" w:rsidRPr="0006611F" w:rsidRDefault="0006611F" w:rsidP="0006611F">
            <w:pPr>
              <w:jc w:val="center"/>
              <w:rPr>
                <w:rFonts w:hint="eastAsia"/>
              </w:rPr>
            </w:pPr>
            <w:r w:rsidRPr="0006611F">
              <w:rPr>
                <w:rFonts w:hint="eastAsia"/>
              </w:rPr>
              <w:t>使用上の便宜</w:t>
            </w:r>
          </w:p>
        </w:tc>
        <w:tc>
          <w:tcPr>
            <w:tcW w:w="2772" w:type="dxa"/>
            <w:vMerge w:val="restart"/>
            <w:vAlign w:val="center"/>
          </w:tcPr>
          <w:p w:rsidR="0006611F" w:rsidRPr="0006611F" w:rsidRDefault="0006611F" w:rsidP="0006611F">
            <w:pPr>
              <w:jc w:val="center"/>
              <w:rPr>
                <w:rFonts w:hint="eastAsia"/>
              </w:rPr>
            </w:pPr>
            <w:r w:rsidRPr="0006611F">
              <w:rPr>
                <w:rFonts w:hint="eastAsia"/>
              </w:rPr>
              <w:t>(4)</w:t>
            </w:r>
            <w:r w:rsidRPr="0006611F">
              <w:rPr>
                <w:rFonts w:hint="eastAsia"/>
              </w:rPr>
              <w:t>その他</w:t>
            </w:r>
          </w:p>
        </w:tc>
      </w:tr>
      <w:tr w:rsidR="00593A53" w:rsidRPr="0006611F" w:rsidTr="0076704D">
        <w:tblPrEx>
          <w:tblCellMar>
            <w:top w:w="0" w:type="dxa"/>
            <w:bottom w:w="0" w:type="dxa"/>
          </w:tblCellMar>
        </w:tblPrEx>
        <w:trPr>
          <w:cantSplit/>
          <w:trHeight w:val="229"/>
        </w:trPr>
        <w:tc>
          <w:tcPr>
            <w:tcW w:w="616" w:type="dxa"/>
            <w:vAlign w:val="center"/>
          </w:tcPr>
          <w:p w:rsidR="0006611F" w:rsidRPr="0006611F" w:rsidRDefault="0006611F" w:rsidP="0006611F">
            <w:pPr>
              <w:jc w:val="center"/>
              <w:rPr>
                <w:rFonts w:hint="eastAsia"/>
              </w:rPr>
            </w:pPr>
            <w:r w:rsidRPr="0006611F">
              <w:rPr>
                <w:rFonts w:hint="eastAsia"/>
              </w:rPr>
              <w:t>番号</w:t>
            </w:r>
          </w:p>
        </w:tc>
        <w:tc>
          <w:tcPr>
            <w:tcW w:w="616" w:type="dxa"/>
            <w:vAlign w:val="center"/>
          </w:tcPr>
          <w:p w:rsidR="0006611F" w:rsidRPr="0006611F" w:rsidRDefault="0006611F" w:rsidP="0006611F">
            <w:pPr>
              <w:jc w:val="center"/>
              <w:rPr>
                <w:rFonts w:hint="eastAsia"/>
              </w:rPr>
            </w:pPr>
            <w:r w:rsidRPr="0006611F">
              <w:rPr>
                <w:rFonts w:hint="eastAsia"/>
              </w:rPr>
              <w:t>略称</w:t>
            </w:r>
          </w:p>
        </w:tc>
        <w:tc>
          <w:tcPr>
            <w:tcW w:w="616" w:type="dxa"/>
            <w:vAlign w:val="center"/>
          </w:tcPr>
          <w:p w:rsidR="0006611F" w:rsidRPr="0006611F" w:rsidRDefault="0006611F" w:rsidP="0006611F">
            <w:pPr>
              <w:jc w:val="center"/>
              <w:rPr>
                <w:rFonts w:hint="eastAsia"/>
              </w:rPr>
            </w:pPr>
            <w:r w:rsidRPr="0006611F">
              <w:rPr>
                <w:rFonts w:hint="eastAsia"/>
              </w:rPr>
              <w:t>記号</w:t>
            </w:r>
          </w:p>
        </w:tc>
        <w:tc>
          <w:tcPr>
            <w:tcW w:w="616" w:type="dxa"/>
            <w:vAlign w:val="center"/>
          </w:tcPr>
          <w:p w:rsidR="0006611F" w:rsidRPr="0006611F" w:rsidRDefault="0006611F" w:rsidP="0006611F">
            <w:pPr>
              <w:jc w:val="center"/>
              <w:rPr>
                <w:rFonts w:hint="eastAsia"/>
              </w:rPr>
            </w:pPr>
            <w:r w:rsidRPr="0006611F">
              <w:rPr>
                <w:rFonts w:hint="eastAsia"/>
              </w:rPr>
              <w:t>番号</w:t>
            </w:r>
          </w:p>
        </w:tc>
        <w:tc>
          <w:tcPr>
            <w:tcW w:w="1484" w:type="dxa"/>
            <w:vMerge/>
            <w:vAlign w:val="center"/>
          </w:tcPr>
          <w:p w:rsidR="0006611F" w:rsidRPr="0006611F" w:rsidRDefault="0006611F" w:rsidP="0006611F">
            <w:pPr>
              <w:jc w:val="center"/>
            </w:pPr>
          </w:p>
        </w:tc>
        <w:tc>
          <w:tcPr>
            <w:tcW w:w="2771" w:type="dxa"/>
            <w:vMerge/>
            <w:vAlign w:val="center"/>
          </w:tcPr>
          <w:p w:rsidR="0006611F" w:rsidRPr="0006611F" w:rsidRDefault="0006611F" w:rsidP="0006611F">
            <w:pPr>
              <w:jc w:val="center"/>
            </w:pPr>
          </w:p>
        </w:tc>
        <w:tc>
          <w:tcPr>
            <w:tcW w:w="2772" w:type="dxa"/>
            <w:vMerge/>
            <w:vAlign w:val="center"/>
          </w:tcPr>
          <w:p w:rsidR="0006611F" w:rsidRPr="0006611F" w:rsidRDefault="0006611F" w:rsidP="0006611F">
            <w:pPr>
              <w:jc w:val="center"/>
            </w:pPr>
          </w:p>
        </w:tc>
        <w:tc>
          <w:tcPr>
            <w:tcW w:w="2799" w:type="dxa"/>
            <w:vMerge/>
            <w:vAlign w:val="center"/>
          </w:tcPr>
          <w:p w:rsidR="0006611F" w:rsidRPr="0006611F" w:rsidRDefault="0006611F" w:rsidP="0006611F">
            <w:pPr>
              <w:jc w:val="center"/>
            </w:pPr>
          </w:p>
        </w:tc>
        <w:tc>
          <w:tcPr>
            <w:tcW w:w="2772" w:type="dxa"/>
            <w:vMerge/>
            <w:vAlign w:val="center"/>
          </w:tcPr>
          <w:p w:rsidR="0006611F" w:rsidRPr="0006611F" w:rsidRDefault="0006611F" w:rsidP="0006611F">
            <w:pPr>
              <w:jc w:val="center"/>
            </w:pPr>
          </w:p>
        </w:tc>
      </w:tr>
      <w:tr w:rsidR="00593A53" w:rsidRPr="006D12DB" w:rsidTr="0076704D">
        <w:tblPrEx>
          <w:tblCellMar>
            <w:top w:w="0" w:type="dxa"/>
            <w:bottom w:w="0" w:type="dxa"/>
          </w:tblCellMar>
        </w:tblPrEx>
        <w:trPr>
          <w:trHeight w:val="1746"/>
        </w:trPr>
        <w:tc>
          <w:tcPr>
            <w:tcW w:w="616" w:type="dxa"/>
            <w:vAlign w:val="center"/>
          </w:tcPr>
          <w:p w:rsidR="00B457E2" w:rsidRDefault="00B457E2" w:rsidP="00607F1B">
            <w:pPr>
              <w:jc w:val="center"/>
              <w:rPr>
                <w:rFonts w:hint="eastAsia"/>
              </w:rPr>
            </w:pPr>
            <w:r>
              <w:rPr>
                <w:rFonts w:hint="eastAsia"/>
              </w:rPr>
              <w:t>212</w:t>
            </w:r>
          </w:p>
        </w:tc>
        <w:tc>
          <w:tcPr>
            <w:tcW w:w="616" w:type="dxa"/>
            <w:vAlign w:val="center"/>
          </w:tcPr>
          <w:p w:rsidR="00B457E2" w:rsidRDefault="00B457E2" w:rsidP="00607F1B">
            <w:pPr>
              <w:jc w:val="center"/>
              <w:rPr>
                <w:rFonts w:hint="eastAsia"/>
              </w:rPr>
            </w:pPr>
            <w:r>
              <w:rPr>
                <w:rFonts w:hint="eastAsia"/>
              </w:rPr>
              <w:t>桐原</w:t>
            </w:r>
          </w:p>
        </w:tc>
        <w:tc>
          <w:tcPr>
            <w:tcW w:w="616" w:type="dxa"/>
            <w:vAlign w:val="center"/>
          </w:tcPr>
          <w:p w:rsidR="00B457E2" w:rsidRDefault="00B457E2" w:rsidP="00607F1B">
            <w:pPr>
              <w:jc w:val="center"/>
              <w:rPr>
                <w:rFonts w:hint="eastAsia"/>
              </w:rPr>
            </w:pPr>
            <w:r>
              <w:rPr>
                <w:rFonts w:hint="eastAsia"/>
              </w:rPr>
              <w:t>古Ｂ</w:t>
            </w:r>
          </w:p>
        </w:tc>
        <w:tc>
          <w:tcPr>
            <w:tcW w:w="616" w:type="dxa"/>
            <w:vAlign w:val="center"/>
          </w:tcPr>
          <w:p w:rsidR="00B457E2" w:rsidRDefault="00DB5550" w:rsidP="00607F1B">
            <w:pPr>
              <w:jc w:val="center"/>
              <w:rPr>
                <w:rFonts w:hint="eastAsia"/>
              </w:rPr>
            </w:pPr>
            <w:r>
              <w:rPr>
                <w:rFonts w:hint="eastAsia"/>
              </w:rPr>
              <w:t>354</w:t>
            </w:r>
          </w:p>
        </w:tc>
        <w:tc>
          <w:tcPr>
            <w:tcW w:w="1484" w:type="dxa"/>
            <w:vAlign w:val="center"/>
          </w:tcPr>
          <w:p w:rsidR="00B457E2" w:rsidRDefault="00DB5550" w:rsidP="00B457E2">
            <w:pPr>
              <w:jc w:val="center"/>
              <w:rPr>
                <w:rFonts w:hint="eastAsia"/>
              </w:rPr>
            </w:pPr>
            <w:r>
              <w:rPr>
                <w:rFonts w:hint="eastAsia"/>
              </w:rPr>
              <w:t>新</w:t>
            </w:r>
            <w:r>
              <w:rPr>
                <w:rFonts w:hint="eastAsia"/>
              </w:rPr>
              <w:t xml:space="preserve"> </w:t>
            </w:r>
            <w:r w:rsidR="00B457E2">
              <w:rPr>
                <w:rFonts w:hint="eastAsia"/>
              </w:rPr>
              <w:t>探求古典Ｂ</w:t>
            </w:r>
          </w:p>
          <w:p w:rsidR="00B457E2" w:rsidRDefault="00B457E2" w:rsidP="00B457E2">
            <w:pPr>
              <w:jc w:val="center"/>
              <w:rPr>
                <w:rFonts w:hint="eastAsia"/>
              </w:rPr>
            </w:pPr>
            <w:r>
              <w:rPr>
                <w:rFonts w:hint="eastAsia"/>
              </w:rPr>
              <w:t>古文編</w:t>
            </w:r>
          </w:p>
        </w:tc>
        <w:tc>
          <w:tcPr>
            <w:tcW w:w="2771" w:type="dxa"/>
          </w:tcPr>
          <w:p w:rsidR="00B457E2" w:rsidRPr="00CA3F27" w:rsidRDefault="00B457E2" w:rsidP="00F31F9E">
            <w:pPr>
              <w:ind w:left="231" w:hangingChars="117" w:hanging="231"/>
              <w:rPr>
                <w:rFonts w:ascii="ＭＳ Ｐゴシック" w:hAnsi="ＭＳ Ｐゴシック" w:hint="eastAsia"/>
              </w:rPr>
            </w:pPr>
            <w:r w:rsidRPr="00CA3F27">
              <w:rPr>
                <w:rFonts w:ascii="ＭＳ Ｐゴシック" w:hAnsi="ＭＳ Ｐゴシック" w:hint="eastAsia"/>
              </w:rPr>
              <w:t>①説話・随筆・日記・物語等、各ジャンルの重要出典がほぼ網羅されている。</w:t>
            </w:r>
          </w:p>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②「徒然草」</w:t>
            </w:r>
            <w:r w:rsidR="00187BAA" w:rsidRPr="00CA3F27">
              <w:rPr>
                <w:rFonts w:ascii="ＭＳ Ｐゴシック" w:hAnsi="ＭＳ Ｐゴシック" w:hint="eastAsia"/>
              </w:rPr>
              <w:t>「伊勢物語」</w:t>
            </w:r>
            <w:r w:rsidRPr="00CA3F27">
              <w:rPr>
                <w:rFonts w:ascii="ＭＳ Ｐゴシック" w:hAnsi="ＭＳ Ｐゴシック" w:hint="eastAsia"/>
              </w:rPr>
              <w:t>「枕草子」「大鏡」「源氏物語」について、十分な教材数が確保されており、各教材の配列にも</w:t>
            </w:r>
            <w:r w:rsidR="0005451F" w:rsidRPr="00CA3F27">
              <w:rPr>
                <w:rFonts w:ascii="ＭＳ Ｐゴシック" w:hAnsi="ＭＳ Ｐゴシック" w:hint="eastAsia"/>
              </w:rPr>
              <w:t>細かな</w:t>
            </w:r>
            <w:r w:rsidRPr="00CA3F27">
              <w:rPr>
                <w:rFonts w:ascii="ＭＳ Ｐゴシック" w:hAnsi="ＭＳ Ｐゴシック" w:hint="eastAsia"/>
              </w:rPr>
              <w:t>工夫が見られる。</w:t>
            </w:r>
          </w:p>
          <w:p w:rsidR="00F31F9E" w:rsidRPr="00CA3F27" w:rsidRDefault="00187BAA" w:rsidP="00F31F9E">
            <w:pPr>
              <w:ind w:left="197" w:hangingChars="100" w:hanging="197"/>
              <w:rPr>
                <w:rFonts w:ascii="ＭＳ Ｐゴシック" w:hAnsi="ＭＳ Ｐゴシック" w:hint="eastAsia"/>
              </w:rPr>
            </w:pPr>
            <w:r w:rsidRPr="00CA3F27">
              <w:rPr>
                <w:rFonts w:ascii="ＭＳ Ｐゴシック" w:hAnsi="ＭＳ Ｐゴシック" w:hint="eastAsia"/>
              </w:rPr>
              <w:t>③</w:t>
            </w:r>
            <w:r w:rsidR="0005451F" w:rsidRPr="00CA3F27">
              <w:rPr>
                <w:rFonts w:ascii="ＭＳ Ｐゴシック" w:hAnsi="ＭＳ Ｐゴシック" w:hint="eastAsia"/>
              </w:rPr>
              <w:t>古文を正確に読み解くポイントを身につけられる「古文解析」単元が設けられている。</w:t>
            </w:r>
          </w:p>
          <w:p w:rsidR="00F31F9E" w:rsidRPr="00CA3F27" w:rsidRDefault="0005451F" w:rsidP="0086344D">
            <w:pPr>
              <w:ind w:left="197" w:hangingChars="100" w:hanging="197"/>
              <w:rPr>
                <w:rFonts w:ascii="ＭＳ Ｐゴシック" w:hAnsi="ＭＳ Ｐゴシック" w:hint="eastAsia"/>
              </w:rPr>
            </w:pPr>
            <w:r w:rsidRPr="00CA3F27">
              <w:rPr>
                <w:rFonts w:ascii="ＭＳ Ｐゴシック" w:hAnsi="ＭＳ Ｐゴシック" w:hint="eastAsia"/>
              </w:rPr>
              <w:t>④「文法の要点」</w:t>
            </w:r>
            <w:r w:rsidR="0086344D" w:rsidRPr="00CA3F27">
              <w:rPr>
                <w:rFonts w:ascii="ＭＳ Ｐゴシック" w:hAnsi="ＭＳ Ｐゴシック" w:hint="eastAsia"/>
              </w:rPr>
              <w:t>に</w:t>
            </w:r>
            <w:r w:rsidRPr="00CA3F27">
              <w:rPr>
                <w:rFonts w:ascii="ＭＳ Ｐゴシック" w:hAnsi="ＭＳ Ｐゴシック" w:hint="eastAsia"/>
              </w:rPr>
              <w:t>おいて、重要な古典文法がコンパクトにまとめられている。</w:t>
            </w:r>
          </w:p>
        </w:tc>
        <w:tc>
          <w:tcPr>
            <w:tcW w:w="2772" w:type="dxa"/>
          </w:tcPr>
          <w:p w:rsidR="009326FE" w:rsidRPr="00CA3F27" w:rsidRDefault="009326FE" w:rsidP="00F31F9E">
            <w:pPr>
              <w:ind w:left="197" w:hangingChars="100" w:hanging="197"/>
              <w:rPr>
                <w:rFonts w:ascii="ＭＳ Ｐゴシック" w:hAnsi="ＭＳ Ｐゴシック" w:hint="eastAsia"/>
              </w:rPr>
            </w:pPr>
            <w:r w:rsidRPr="00CA3F27">
              <w:rPr>
                <w:rFonts w:ascii="ＭＳ Ｐゴシック" w:hAnsi="ＭＳ Ｐゴシック" w:hint="eastAsia"/>
              </w:rPr>
              <w:t>①全体を通じて、時代順や章段順にこだわらず</w:t>
            </w:r>
            <w:r w:rsidR="0005451F" w:rsidRPr="00CA3F27">
              <w:rPr>
                <w:rFonts w:ascii="ＭＳ Ｐゴシック" w:hAnsi="ＭＳ Ｐゴシック" w:hint="eastAsia"/>
              </w:rPr>
              <w:t>、</w:t>
            </w:r>
            <w:r w:rsidRPr="00CA3F27">
              <w:rPr>
                <w:rFonts w:ascii="ＭＳ Ｐゴシック" w:hAnsi="ＭＳ Ｐゴシック" w:hint="eastAsia"/>
              </w:rPr>
              <w:t>易から難へと教材が配列されており、指導がしやすい。</w:t>
            </w:r>
          </w:p>
          <w:p w:rsidR="00B457E2" w:rsidRPr="00CA3F27" w:rsidRDefault="009326FE" w:rsidP="00F31F9E">
            <w:pPr>
              <w:ind w:left="197" w:hangingChars="100" w:hanging="197"/>
              <w:rPr>
                <w:rFonts w:ascii="ＭＳ Ｐゴシック" w:hAnsi="ＭＳ Ｐゴシック" w:hint="eastAsia"/>
              </w:rPr>
            </w:pPr>
            <w:r w:rsidRPr="00CA3F27">
              <w:rPr>
                <w:rFonts w:ascii="ＭＳ Ｐゴシック" w:hAnsi="ＭＳ Ｐゴシック" w:hint="eastAsia"/>
              </w:rPr>
              <w:t>②Ⅰ部43</w:t>
            </w:r>
            <w:r w:rsidR="0086344D" w:rsidRPr="00CA3F27">
              <w:rPr>
                <w:rFonts w:ascii="ＭＳ Ｐゴシック" w:hAnsi="ＭＳ Ｐゴシック" w:hint="eastAsia"/>
              </w:rPr>
              <w:t>教材､</w:t>
            </w:r>
            <w:r w:rsidR="00B457E2" w:rsidRPr="00CA3F27">
              <w:rPr>
                <w:rFonts w:ascii="ＭＳ Ｐゴシック" w:hAnsi="ＭＳ Ｐゴシック" w:hint="eastAsia"/>
              </w:rPr>
              <w:t>Ⅱ部</w:t>
            </w:r>
            <w:r w:rsidRPr="00CA3F27">
              <w:rPr>
                <w:rFonts w:ascii="ＭＳ Ｐゴシック" w:hAnsi="ＭＳ Ｐゴシック" w:hint="eastAsia"/>
              </w:rPr>
              <w:t>42教材と</w:t>
            </w:r>
            <w:r w:rsidR="00B457E2" w:rsidRPr="00CA3F27">
              <w:rPr>
                <w:rFonts w:ascii="ＭＳ Ｐゴシック" w:hAnsi="ＭＳ Ｐゴシック" w:hint="eastAsia"/>
              </w:rPr>
              <w:t>教材数が豊富で</w:t>
            </w:r>
            <w:r w:rsidRPr="00CA3F27">
              <w:rPr>
                <w:rFonts w:ascii="ＭＳ Ｐゴシック" w:hAnsi="ＭＳ Ｐゴシック" w:hint="eastAsia"/>
              </w:rPr>
              <w:t>、</w:t>
            </w:r>
            <w:r w:rsidR="00624F2F">
              <w:rPr>
                <w:rFonts w:ascii="ＭＳ Ｐゴシック" w:hAnsi="ＭＳ Ｐゴシック" w:hint="eastAsia"/>
              </w:rPr>
              <w:t>教材を</w:t>
            </w:r>
            <w:r w:rsidR="00B457E2" w:rsidRPr="00CA3F27">
              <w:rPr>
                <w:rFonts w:ascii="ＭＳ Ｐゴシック" w:hAnsi="ＭＳ Ｐゴシック" w:hint="eastAsia"/>
              </w:rPr>
              <w:t>選択</w:t>
            </w:r>
            <w:r w:rsidR="0086344D" w:rsidRPr="00CA3F27">
              <w:rPr>
                <w:rFonts w:ascii="ＭＳ Ｐゴシック" w:hAnsi="ＭＳ Ｐゴシック" w:hint="eastAsia"/>
              </w:rPr>
              <w:t>して</w:t>
            </w:r>
            <w:r w:rsidR="00624F2F">
              <w:rPr>
                <w:rFonts w:ascii="ＭＳ Ｐゴシック" w:hAnsi="ＭＳ Ｐゴシック" w:hint="eastAsia"/>
              </w:rPr>
              <w:t>の</w:t>
            </w:r>
            <w:r w:rsidR="00B457E2" w:rsidRPr="00CA3F27">
              <w:rPr>
                <w:rFonts w:ascii="ＭＳ Ｐゴシック" w:hAnsi="ＭＳ Ｐゴシック" w:hint="eastAsia"/>
              </w:rPr>
              <w:t>指導がしやすい。</w:t>
            </w:r>
          </w:p>
          <w:p w:rsidR="00B457E2" w:rsidRPr="00CA3F27" w:rsidRDefault="009326FE" w:rsidP="00F31F9E">
            <w:pPr>
              <w:ind w:left="197" w:hangingChars="100" w:hanging="197"/>
              <w:rPr>
                <w:rFonts w:ascii="ＭＳ Ｐゴシック" w:hAnsi="ＭＳ Ｐゴシック" w:hint="eastAsia"/>
              </w:rPr>
            </w:pPr>
            <w:r w:rsidRPr="00CA3F27">
              <w:rPr>
                <w:rFonts w:ascii="ＭＳ Ｐゴシック" w:hAnsi="ＭＳ Ｐゴシック" w:hint="eastAsia"/>
              </w:rPr>
              <w:t>③</w:t>
            </w:r>
            <w:r w:rsidR="00B457E2" w:rsidRPr="00CA3F27">
              <w:rPr>
                <w:rFonts w:ascii="ＭＳ Ｐゴシック" w:hAnsi="ＭＳ Ｐゴシック" w:hint="eastAsia"/>
              </w:rPr>
              <w:t>扱いやすい分量の教材と</w:t>
            </w:r>
            <w:r w:rsidR="00624F2F">
              <w:rPr>
                <w:rFonts w:ascii="ＭＳ Ｐゴシック" w:hAnsi="ＭＳ Ｐゴシック" w:hint="eastAsia"/>
              </w:rPr>
              <w:t>、</w:t>
            </w:r>
            <w:r w:rsidR="00B457E2" w:rsidRPr="00CA3F27">
              <w:rPr>
                <w:rFonts w:ascii="ＭＳ Ｐゴシック" w:hAnsi="ＭＳ Ｐゴシック" w:hint="eastAsia"/>
              </w:rPr>
              <w:t>じっくり取り組むことのできる</w:t>
            </w:r>
            <w:r w:rsidR="00624F2F">
              <w:rPr>
                <w:rFonts w:ascii="ＭＳ Ｐゴシック" w:hAnsi="ＭＳ Ｐゴシック" w:hint="eastAsia"/>
              </w:rPr>
              <w:t>長文の</w:t>
            </w:r>
            <w:r w:rsidR="00B457E2" w:rsidRPr="00CA3F27">
              <w:rPr>
                <w:rFonts w:ascii="ＭＳ Ｐゴシック" w:hAnsi="ＭＳ Ｐゴシック" w:hint="eastAsia"/>
              </w:rPr>
              <w:t>教材が</w:t>
            </w:r>
            <w:r w:rsidR="00624F2F">
              <w:rPr>
                <w:rFonts w:ascii="ＭＳ Ｐゴシック" w:hAnsi="ＭＳ Ｐゴシック" w:hint="eastAsia"/>
              </w:rPr>
              <w:t>、</w:t>
            </w:r>
            <w:r w:rsidR="00B457E2" w:rsidRPr="00CA3F27">
              <w:rPr>
                <w:rFonts w:ascii="ＭＳ Ｐゴシック" w:hAnsi="ＭＳ Ｐゴシック" w:hint="eastAsia"/>
              </w:rPr>
              <w:t>バランスよく配置されている。</w:t>
            </w:r>
          </w:p>
          <w:p w:rsidR="009326FE" w:rsidRPr="00CA3F27" w:rsidRDefault="009326FE" w:rsidP="00624F2F">
            <w:pPr>
              <w:ind w:left="197" w:hangingChars="100" w:hanging="197"/>
              <w:rPr>
                <w:rFonts w:ascii="ＭＳ Ｐゴシック" w:hAnsi="ＭＳ Ｐゴシック" w:hint="eastAsia"/>
              </w:rPr>
            </w:pPr>
            <w:r w:rsidRPr="00CA3F27">
              <w:rPr>
                <w:rFonts w:ascii="ＭＳ Ｐゴシック" w:hAnsi="ＭＳ Ｐゴシック" w:hint="eastAsia"/>
              </w:rPr>
              <w:t>④</w:t>
            </w:r>
            <w:r w:rsidR="00624F2F">
              <w:rPr>
                <w:rFonts w:ascii="ＭＳ Ｐゴシック" w:hAnsi="ＭＳ Ｐゴシック" w:hint="eastAsia"/>
              </w:rPr>
              <w:t>「源氏物語」については、人物関係や時代の広がりなどがうかが</w:t>
            </w:r>
            <w:r w:rsidR="00BF3E32" w:rsidRPr="00CA3F27">
              <w:rPr>
                <w:rFonts w:ascii="ＭＳ Ｐゴシック" w:hAnsi="ＭＳ Ｐゴシック" w:hint="eastAsia"/>
              </w:rPr>
              <w:t>え、作品全体を</w:t>
            </w:r>
            <w:r w:rsidR="00624F2F">
              <w:rPr>
                <w:rFonts w:ascii="ＭＳ Ｐゴシック" w:hAnsi="ＭＳ Ｐゴシック" w:hint="eastAsia"/>
              </w:rPr>
              <w:t>深く</w:t>
            </w:r>
            <w:r w:rsidR="00BF3E32" w:rsidRPr="00CA3F27">
              <w:rPr>
                <w:rFonts w:ascii="ＭＳ Ｐゴシック" w:hAnsi="ＭＳ Ｐゴシック" w:hint="eastAsia"/>
              </w:rPr>
              <w:t>理解</w:t>
            </w:r>
            <w:r w:rsidR="00624F2F">
              <w:rPr>
                <w:rFonts w:ascii="ＭＳ Ｐゴシック" w:hAnsi="ＭＳ Ｐゴシック" w:hint="eastAsia"/>
              </w:rPr>
              <w:t>できる構成となっている</w:t>
            </w:r>
            <w:r w:rsidR="00BF3E32" w:rsidRPr="00CA3F27">
              <w:rPr>
                <w:rFonts w:ascii="ＭＳ Ｐゴシック" w:hAnsi="ＭＳ Ｐゴシック" w:hint="eastAsia"/>
              </w:rPr>
              <w:t>。</w:t>
            </w:r>
          </w:p>
        </w:tc>
        <w:tc>
          <w:tcPr>
            <w:tcW w:w="2799" w:type="dxa"/>
          </w:tcPr>
          <w:p w:rsidR="00ED28B4" w:rsidRPr="00CA3F27" w:rsidRDefault="00ED28B4" w:rsidP="00ED28B4">
            <w:pPr>
              <w:ind w:left="197" w:hangingChars="100" w:hanging="197"/>
              <w:rPr>
                <w:rFonts w:ascii="ＭＳ Ｐゴシック" w:hAnsi="ＭＳ Ｐゴシック" w:hint="eastAsia"/>
              </w:rPr>
            </w:pPr>
            <w:r w:rsidRPr="00CA3F27">
              <w:rPr>
                <w:rFonts w:ascii="ＭＳ Ｐゴシック" w:hAnsi="ＭＳ Ｐゴシック" w:hint="eastAsia"/>
              </w:rPr>
              <w:t>①本文に付した記号や脚注番号・脚問の印が学習上効果的である。</w:t>
            </w:r>
          </w:p>
          <w:p w:rsidR="00B457E2" w:rsidRPr="00CA3F27" w:rsidRDefault="00ED28B4" w:rsidP="00ED28B4">
            <w:pPr>
              <w:ind w:left="197" w:hangingChars="100" w:hanging="197"/>
              <w:rPr>
                <w:rFonts w:ascii="ＭＳ Ｐゴシック" w:hAnsi="ＭＳ Ｐゴシック" w:hint="eastAsia"/>
              </w:rPr>
            </w:pPr>
            <w:r w:rsidRPr="00CA3F27">
              <w:rPr>
                <w:rFonts w:ascii="ＭＳ Ｐゴシック" w:hAnsi="ＭＳ Ｐゴシック" w:hint="eastAsia"/>
              </w:rPr>
              <w:t>②本文理解を助ける写真や図版が効果的に配置されている</w:t>
            </w:r>
            <w:r w:rsidR="00B457E2" w:rsidRPr="00CA3F27">
              <w:rPr>
                <w:rFonts w:ascii="ＭＳ Ｐゴシック" w:hAnsi="ＭＳ Ｐゴシック" w:hint="eastAsia"/>
              </w:rPr>
              <w:t>。</w:t>
            </w:r>
          </w:p>
          <w:p w:rsidR="00ED28B4" w:rsidRPr="00CA3F27" w:rsidRDefault="0086344D" w:rsidP="0086344D">
            <w:pPr>
              <w:ind w:left="197" w:hangingChars="100" w:hanging="197"/>
              <w:rPr>
                <w:rFonts w:ascii="ＭＳ Ｐゴシック" w:hAnsi="ＭＳ Ｐゴシック" w:hint="eastAsia"/>
              </w:rPr>
            </w:pPr>
            <w:r w:rsidRPr="00CA3F27">
              <w:rPr>
                <w:rFonts w:ascii="ＭＳ Ｐゴシック" w:hAnsi="ＭＳ Ｐゴシック" w:hint="eastAsia"/>
              </w:rPr>
              <w:t>③脚注や重要語が適宜挙げられており、</w:t>
            </w:r>
            <w:r w:rsidR="00ED28B4" w:rsidRPr="00CA3F27">
              <w:rPr>
                <w:rFonts w:ascii="ＭＳ Ｐゴシック" w:hAnsi="ＭＳ Ｐゴシック" w:hint="eastAsia"/>
              </w:rPr>
              <w:t>学習しや</w:t>
            </w:r>
            <w:r w:rsidRPr="00CA3F27">
              <w:rPr>
                <w:rFonts w:ascii="ＭＳ Ｐゴシック" w:hAnsi="ＭＳ Ｐゴシック" w:hint="eastAsia"/>
              </w:rPr>
              <w:t>すい｡</w:t>
            </w:r>
          </w:p>
          <w:p w:rsidR="00BA66A2" w:rsidRPr="00CA3F27" w:rsidRDefault="00BA66A2" w:rsidP="00ED28B4">
            <w:pPr>
              <w:ind w:left="197" w:hangingChars="100" w:hanging="197"/>
              <w:rPr>
                <w:rFonts w:ascii="ＭＳ Ｐゴシック" w:hAnsi="ＭＳ Ｐゴシック" w:hint="eastAsia"/>
              </w:rPr>
            </w:pPr>
            <w:r w:rsidRPr="00CA3F27">
              <w:rPr>
                <w:rFonts w:ascii="ＭＳ Ｐゴシック" w:hAnsi="ＭＳ Ｐゴシック" w:hint="eastAsia"/>
              </w:rPr>
              <w:t>④「学習の手引き」や脚問で、本文読解に関わる重要な点が要領よく押さえられる仕様になっている</w:t>
            </w:r>
          </w:p>
          <w:p w:rsidR="00BA66A2" w:rsidRPr="00CA3F27" w:rsidRDefault="00BA66A2" w:rsidP="0092461D">
            <w:pPr>
              <w:ind w:left="197" w:hangingChars="100" w:hanging="197"/>
              <w:rPr>
                <w:rFonts w:ascii="ＭＳ Ｐゴシック" w:hAnsi="ＭＳ Ｐゴシック" w:hint="eastAsia"/>
              </w:rPr>
            </w:pPr>
            <w:r w:rsidRPr="00CA3F27">
              <w:rPr>
                <w:rFonts w:ascii="ＭＳ Ｐゴシック" w:hAnsi="ＭＳ Ｐゴシック" w:hint="eastAsia"/>
              </w:rPr>
              <w:t>⑤「学習の手</w:t>
            </w:r>
            <w:r w:rsidR="0092461D" w:rsidRPr="00CA3F27">
              <w:rPr>
                <w:rFonts w:ascii="ＭＳ Ｐゴシック" w:hAnsi="ＭＳ Ｐゴシック" w:hint="eastAsia"/>
              </w:rPr>
              <w:t>引き」文法</w:t>
            </w:r>
            <w:r w:rsidRPr="00CA3F27">
              <w:rPr>
                <w:rFonts w:ascii="ＭＳ Ｐゴシック" w:hAnsi="ＭＳ Ｐゴシック" w:hint="eastAsia"/>
              </w:rPr>
              <w:t>/</w:t>
            </w:r>
            <w:r w:rsidR="0092461D" w:rsidRPr="00CA3F27">
              <w:rPr>
                <w:rFonts w:ascii="ＭＳ Ｐゴシック" w:hAnsi="ＭＳ Ｐゴシック" w:hint="eastAsia"/>
              </w:rPr>
              <w:t>現代語訳</w:t>
            </w:r>
            <w:r w:rsidRPr="00CA3F27">
              <w:rPr>
                <w:rFonts w:ascii="ＭＳ Ｐゴシック" w:hAnsi="ＭＳ Ｐゴシック" w:hint="eastAsia"/>
              </w:rPr>
              <w:t>により、本文中の</w:t>
            </w:r>
            <w:r w:rsidR="0092461D" w:rsidRPr="00CA3F27">
              <w:rPr>
                <w:rFonts w:ascii="ＭＳ Ｐゴシック" w:hAnsi="ＭＳ Ｐゴシック" w:hint="eastAsia"/>
              </w:rPr>
              <w:t>文法</w:t>
            </w:r>
            <w:r w:rsidRPr="00CA3F27">
              <w:rPr>
                <w:rFonts w:ascii="ＭＳ Ｐゴシック" w:hAnsi="ＭＳ Ｐゴシック" w:hint="eastAsia"/>
              </w:rPr>
              <w:t>事項を効果的に学習できる。</w:t>
            </w:r>
          </w:p>
        </w:tc>
        <w:tc>
          <w:tcPr>
            <w:tcW w:w="2772" w:type="dxa"/>
          </w:tcPr>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①</w:t>
            </w:r>
            <w:r w:rsidR="00D16FA8" w:rsidRPr="00CA3F27">
              <w:rPr>
                <w:rFonts w:ascii="ＭＳ Ｐゴシック" w:hAnsi="ＭＳ Ｐゴシック" w:hint="eastAsia"/>
              </w:rPr>
              <w:t>「</w:t>
            </w:r>
            <w:r w:rsidR="004F3897" w:rsidRPr="00CA3F27">
              <w:rPr>
                <w:rFonts w:ascii="ＭＳ Ｐゴシック" w:hAnsi="ＭＳ Ｐゴシック" w:hint="eastAsia"/>
              </w:rPr>
              <w:t>松浦宮物語」など、</w:t>
            </w:r>
            <w:r w:rsidR="00624F2F">
              <w:rPr>
                <w:rFonts w:ascii="ＭＳ Ｐゴシック" w:hAnsi="ＭＳ Ｐゴシック" w:hint="eastAsia"/>
              </w:rPr>
              <w:t>今まで</w:t>
            </w:r>
            <w:r w:rsidR="004F3897" w:rsidRPr="00CA3F27">
              <w:rPr>
                <w:rFonts w:ascii="ＭＳ Ｐゴシック" w:hAnsi="ＭＳ Ｐゴシック" w:hint="eastAsia"/>
              </w:rPr>
              <w:t>教科書に</w:t>
            </w:r>
            <w:r w:rsidR="00624F2F">
              <w:rPr>
                <w:rFonts w:ascii="ＭＳ Ｐゴシック" w:hAnsi="ＭＳ Ｐゴシック" w:hint="eastAsia"/>
              </w:rPr>
              <w:t>掲載されることの少なかった</w:t>
            </w:r>
            <w:r w:rsidR="004F3897" w:rsidRPr="00CA3F27">
              <w:rPr>
                <w:rFonts w:ascii="ＭＳ Ｐゴシック" w:hAnsi="ＭＳ Ｐゴシック" w:hint="eastAsia"/>
              </w:rPr>
              <w:t>興味深い</w:t>
            </w:r>
            <w:r w:rsidR="00624F2F">
              <w:rPr>
                <w:rFonts w:ascii="ＭＳ Ｐゴシック" w:hAnsi="ＭＳ Ｐゴシック" w:hint="eastAsia"/>
              </w:rPr>
              <w:t>作品</w:t>
            </w:r>
            <w:r w:rsidR="004F3897" w:rsidRPr="00CA3F27">
              <w:rPr>
                <w:rFonts w:ascii="ＭＳ Ｐゴシック" w:hAnsi="ＭＳ Ｐゴシック" w:hint="eastAsia"/>
              </w:rPr>
              <w:t>が</w:t>
            </w:r>
            <w:r w:rsidR="00624F2F">
              <w:rPr>
                <w:rFonts w:ascii="ＭＳ Ｐゴシック" w:hAnsi="ＭＳ Ｐゴシック" w:hint="eastAsia"/>
              </w:rPr>
              <w:t>教材化</w:t>
            </w:r>
            <w:r w:rsidR="00D16FA8" w:rsidRPr="00CA3F27">
              <w:rPr>
                <w:rFonts w:ascii="ＭＳ Ｐゴシック" w:hAnsi="ＭＳ Ｐゴシック" w:hint="eastAsia"/>
              </w:rPr>
              <w:t>されている。</w:t>
            </w:r>
          </w:p>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②</w:t>
            </w:r>
            <w:r w:rsidR="0076170C" w:rsidRPr="00CA3F27">
              <w:rPr>
                <w:rFonts w:ascii="ＭＳ Ｐゴシック" w:hAnsi="ＭＳ Ｐゴシック" w:hint="eastAsia"/>
              </w:rPr>
              <w:t>Ⅰ部・Ⅱ部とも冒頭の説話</w:t>
            </w:r>
            <w:r w:rsidR="00624F2F" w:rsidRPr="00624F2F">
              <w:rPr>
                <w:rFonts w:ascii="ＭＳ Ｐゴシック" w:hAnsi="ＭＳ Ｐゴシック" w:hint="eastAsia"/>
              </w:rPr>
              <w:t>単元が扱いやすい分量・内容となっており、各学年の導入教材として適切である。</w:t>
            </w:r>
          </w:p>
          <w:p w:rsidR="00282185" w:rsidRPr="00CA3F27" w:rsidRDefault="00B0437F" w:rsidP="00B0437F">
            <w:pPr>
              <w:ind w:left="197" w:hangingChars="100" w:hanging="197"/>
              <w:rPr>
                <w:rFonts w:ascii="ＭＳ Ｐゴシック" w:hAnsi="ＭＳ Ｐゴシック" w:hint="eastAsia"/>
              </w:rPr>
            </w:pPr>
            <w:r w:rsidRPr="00CA3F27">
              <w:rPr>
                <w:rFonts w:ascii="ＭＳ Ｐゴシック" w:hAnsi="ＭＳ Ｐゴシック" w:hint="eastAsia"/>
              </w:rPr>
              <w:t>③古文学習への興味を深める「コラム１～５</w:t>
            </w:r>
            <w:r w:rsidR="00282185" w:rsidRPr="00CA3F27">
              <w:rPr>
                <w:rFonts w:ascii="ＭＳ Ｐゴシック" w:hAnsi="ＭＳ Ｐゴシック" w:hint="eastAsia"/>
              </w:rPr>
              <w:t>」</w:t>
            </w:r>
            <w:r w:rsidRPr="00CA3F27">
              <w:rPr>
                <w:rFonts w:ascii="ＭＳ Ｐゴシック" w:hAnsi="ＭＳ Ｐゴシック" w:hint="eastAsia"/>
              </w:rPr>
              <w:t>が、斬新な内容</w:t>
            </w:r>
            <w:r w:rsidR="00282185" w:rsidRPr="00CA3F27">
              <w:rPr>
                <w:rFonts w:ascii="ＭＳ Ｐゴシック" w:hAnsi="ＭＳ Ｐゴシック" w:hint="eastAsia"/>
              </w:rPr>
              <w:t>でおもしろい。</w:t>
            </w:r>
          </w:p>
          <w:p w:rsidR="00D16FA8" w:rsidRPr="00CA3F27" w:rsidRDefault="00D16FA8" w:rsidP="00D16FA8">
            <w:pPr>
              <w:ind w:left="197" w:hangingChars="100" w:hanging="197"/>
              <w:rPr>
                <w:rFonts w:ascii="ＭＳ Ｐゴシック" w:hAnsi="ＭＳ Ｐゴシック" w:hint="eastAsia"/>
              </w:rPr>
            </w:pPr>
            <w:r w:rsidRPr="00CA3F27">
              <w:rPr>
                <w:rFonts w:ascii="ＭＳ Ｐゴシック" w:hAnsi="ＭＳ Ｐゴシック" w:hint="eastAsia"/>
              </w:rPr>
              <w:t>④「古文ジャンル解説」は</w:t>
            </w:r>
            <w:r w:rsidR="00624F2F" w:rsidRPr="00624F2F">
              <w:rPr>
                <w:rFonts w:ascii="ＭＳ Ｐゴシック" w:hAnsi="ＭＳ Ｐゴシック" w:hint="eastAsia"/>
              </w:rPr>
              <w:t>は利便性が高く、生徒の理解に資するものとなっている。</w:t>
            </w:r>
          </w:p>
          <w:p w:rsidR="00E05A6F" w:rsidRPr="00CA3F27" w:rsidRDefault="00D16FA8" w:rsidP="009326FE">
            <w:pPr>
              <w:ind w:left="197" w:hangingChars="100" w:hanging="197"/>
              <w:rPr>
                <w:rFonts w:ascii="ＭＳ Ｐゴシック" w:hAnsi="ＭＳ Ｐゴシック" w:hint="eastAsia"/>
              </w:rPr>
            </w:pPr>
            <w:r w:rsidRPr="00CA3F27">
              <w:rPr>
                <w:rFonts w:ascii="ＭＳ Ｐゴシック" w:hAnsi="ＭＳ Ｐゴシック" w:hint="eastAsia"/>
              </w:rPr>
              <w:t>⑤</w:t>
            </w:r>
            <w:r w:rsidR="00E05A6F" w:rsidRPr="00CA3F27">
              <w:rPr>
                <w:rFonts w:ascii="ＭＳ Ｐゴシック" w:hAnsi="ＭＳ Ｐゴシック" w:hint="eastAsia"/>
              </w:rPr>
              <w:t>付録ページの質が高く、配置も工夫されている。</w:t>
            </w:r>
          </w:p>
        </w:tc>
      </w:tr>
      <w:tr w:rsidR="00593A53" w:rsidRPr="006D12DB" w:rsidTr="0076704D">
        <w:tblPrEx>
          <w:tblCellMar>
            <w:top w:w="0" w:type="dxa"/>
            <w:bottom w:w="0" w:type="dxa"/>
          </w:tblCellMar>
        </w:tblPrEx>
        <w:trPr>
          <w:trHeight w:val="4476"/>
        </w:trPr>
        <w:tc>
          <w:tcPr>
            <w:tcW w:w="616" w:type="dxa"/>
            <w:vAlign w:val="center"/>
          </w:tcPr>
          <w:p w:rsidR="00B457E2" w:rsidRDefault="00B457E2" w:rsidP="00607F1B">
            <w:pPr>
              <w:jc w:val="center"/>
              <w:rPr>
                <w:rFonts w:hint="eastAsia"/>
              </w:rPr>
            </w:pPr>
            <w:r>
              <w:rPr>
                <w:rFonts w:hint="eastAsia"/>
              </w:rPr>
              <w:t>212</w:t>
            </w:r>
          </w:p>
        </w:tc>
        <w:tc>
          <w:tcPr>
            <w:tcW w:w="616" w:type="dxa"/>
            <w:vAlign w:val="center"/>
          </w:tcPr>
          <w:p w:rsidR="00B457E2" w:rsidRDefault="00B457E2" w:rsidP="00607F1B">
            <w:pPr>
              <w:jc w:val="center"/>
              <w:rPr>
                <w:rFonts w:hint="eastAsia"/>
              </w:rPr>
            </w:pPr>
            <w:r>
              <w:rPr>
                <w:rFonts w:hint="eastAsia"/>
              </w:rPr>
              <w:t>桐原</w:t>
            </w:r>
          </w:p>
        </w:tc>
        <w:tc>
          <w:tcPr>
            <w:tcW w:w="616" w:type="dxa"/>
            <w:vAlign w:val="center"/>
          </w:tcPr>
          <w:p w:rsidR="00B457E2" w:rsidRDefault="00B457E2" w:rsidP="00607F1B">
            <w:pPr>
              <w:jc w:val="center"/>
              <w:rPr>
                <w:rFonts w:hint="eastAsia"/>
              </w:rPr>
            </w:pPr>
            <w:r>
              <w:rPr>
                <w:rFonts w:hint="eastAsia"/>
              </w:rPr>
              <w:t>古Ｂ</w:t>
            </w:r>
          </w:p>
        </w:tc>
        <w:tc>
          <w:tcPr>
            <w:tcW w:w="616" w:type="dxa"/>
            <w:vAlign w:val="center"/>
          </w:tcPr>
          <w:p w:rsidR="00B457E2" w:rsidRDefault="00DB5550" w:rsidP="00607F1B">
            <w:pPr>
              <w:jc w:val="center"/>
              <w:rPr>
                <w:rFonts w:hint="eastAsia"/>
              </w:rPr>
            </w:pPr>
            <w:r>
              <w:rPr>
                <w:rFonts w:hint="eastAsia"/>
              </w:rPr>
              <w:t>355</w:t>
            </w:r>
          </w:p>
        </w:tc>
        <w:tc>
          <w:tcPr>
            <w:tcW w:w="1484" w:type="dxa"/>
            <w:vAlign w:val="center"/>
          </w:tcPr>
          <w:p w:rsidR="00B457E2" w:rsidRDefault="00DB5550" w:rsidP="00607F1B">
            <w:pPr>
              <w:jc w:val="center"/>
              <w:rPr>
                <w:rFonts w:hint="eastAsia"/>
              </w:rPr>
            </w:pPr>
            <w:r>
              <w:rPr>
                <w:rFonts w:hint="eastAsia"/>
              </w:rPr>
              <w:t>新</w:t>
            </w:r>
            <w:r>
              <w:rPr>
                <w:rFonts w:hint="eastAsia"/>
              </w:rPr>
              <w:t xml:space="preserve"> </w:t>
            </w:r>
            <w:r w:rsidR="00B457E2">
              <w:rPr>
                <w:rFonts w:hint="eastAsia"/>
              </w:rPr>
              <w:t>探求古典Ｂ</w:t>
            </w:r>
          </w:p>
          <w:p w:rsidR="00B457E2" w:rsidRDefault="00B457E2" w:rsidP="00DB5550">
            <w:pPr>
              <w:jc w:val="center"/>
              <w:rPr>
                <w:rFonts w:hint="eastAsia"/>
              </w:rPr>
            </w:pPr>
            <w:r>
              <w:rPr>
                <w:rFonts w:hint="eastAsia"/>
              </w:rPr>
              <w:t>漢文編</w:t>
            </w:r>
          </w:p>
        </w:tc>
        <w:tc>
          <w:tcPr>
            <w:tcW w:w="2771" w:type="dxa"/>
          </w:tcPr>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①故事寓話・詩・文章・史伝・思想等の各ジャンルから、バランスよく教材が採録されている。</w:t>
            </w:r>
          </w:p>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②Ⅰ部・Ⅱ部とも史伝単元には、漢文の読解力を身につけるための学習要素を多く含む箇所が採録されている。</w:t>
            </w:r>
          </w:p>
          <w:p w:rsidR="0005451F" w:rsidRPr="00CA3F27" w:rsidRDefault="0005451F" w:rsidP="0005451F">
            <w:pPr>
              <w:ind w:left="197" w:hangingChars="100" w:hanging="197"/>
              <w:rPr>
                <w:rFonts w:ascii="ＭＳ Ｐゴシック" w:hAnsi="ＭＳ Ｐゴシック" w:hint="eastAsia"/>
              </w:rPr>
            </w:pPr>
            <w:r w:rsidRPr="00CA3F27">
              <w:rPr>
                <w:rFonts w:ascii="ＭＳ Ｐゴシック" w:hAnsi="ＭＳ Ｐゴシック" w:hint="eastAsia"/>
              </w:rPr>
              <w:t>③漢文を正確に読み解くポイントを身につけられる「漢文解析」単元が設けられている。</w:t>
            </w:r>
          </w:p>
          <w:p w:rsidR="00F31F9E" w:rsidRPr="00CA3F27" w:rsidRDefault="0005451F" w:rsidP="0086344D">
            <w:pPr>
              <w:ind w:left="197" w:hangingChars="100" w:hanging="197"/>
              <w:rPr>
                <w:rFonts w:ascii="ＭＳ Ｐゴシック" w:hAnsi="ＭＳ Ｐゴシック" w:hint="eastAsia"/>
              </w:rPr>
            </w:pPr>
            <w:r w:rsidRPr="00CA3F27">
              <w:rPr>
                <w:rFonts w:ascii="ＭＳ Ｐゴシック" w:hAnsi="ＭＳ Ｐゴシック" w:hint="eastAsia"/>
              </w:rPr>
              <w:t>④「漢文の要点」</w:t>
            </w:r>
            <w:r w:rsidR="0086344D" w:rsidRPr="00CA3F27">
              <w:rPr>
                <w:rFonts w:ascii="ＭＳ Ｐゴシック" w:hAnsi="ＭＳ Ｐゴシック" w:hint="eastAsia"/>
              </w:rPr>
              <w:t>に</w:t>
            </w:r>
            <w:r w:rsidRPr="00CA3F27">
              <w:rPr>
                <w:rFonts w:ascii="ＭＳ Ｐゴシック" w:hAnsi="ＭＳ Ｐゴシック" w:hint="eastAsia"/>
              </w:rPr>
              <w:t>おいて、重要な句形がコンパクトにまとめられている。</w:t>
            </w:r>
          </w:p>
        </w:tc>
        <w:tc>
          <w:tcPr>
            <w:tcW w:w="2772" w:type="dxa"/>
          </w:tcPr>
          <w:p w:rsidR="009326FE" w:rsidRPr="00CA3F27" w:rsidRDefault="009326FE" w:rsidP="009326FE">
            <w:pPr>
              <w:ind w:left="197" w:hangingChars="100" w:hanging="197"/>
              <w:rPr>
                <w:rFonts w:ascii="ＭＳ Ｐゴシック" w:hAnsi="ＭＳ Ｐゴシック" w:hint="eastAsia"/>
              </w:rPr>
            </w:pPr>
            <w:r w:rsidRPr="00CA3F27">
              <w:rPr>
                <w:rFonts w:ascii="ＭＳ Ｐゴシック" w:hAnsi="ＭＳ Ｐゴシック" w:hint="eastAsia"/>
              </w:rPr>
              <w:t>①全体を通じて、時代順や章段順にこだわらず</w:t>
            </w:r>
            <w:r w:rsidR="0005451F" w:rsidRPr="00CA3F27">
              <w:rPr>
                <w:rFonts w:ascii="ＭＳ Ｐゴシック" w:hAnsi="ＭＳ Ｐゴシック" w:hint="eastAsia"/>
              </w:rPr>
              <w:t>、</w:t>
            </w:r>
            <w:r w:rsidRPr="00CA3F27">
              <w:rPr>
                <w:rFonts w:ascii="ＭＳ Ｐゴシック" w:hAnsi="ＭＳ Ｐゴシック" w:hint="eastAsia"/>
              </w:rPr>
              <w:t>易から難へと教材が配列されており、指導がしやすい。</w:t>
            </w:r>
          </w:p>
          <w:p w:rsidR="009326FE" w:rsidRPr="00CA3F27" w:rsidRDefault="009326FE" w:rsidP="009326FE">
            <w:pPr>
              <w:ind w:left="197" w:hangingChars="100" w:hanging="197"/>
              <w:rPr>
                <w:rFonts w:ascii="ＭＳ Ｐゴシック" w:hAnsi="ＭＳ Ｐゴシック" w:hint="eastAsia"/>
              </w:rPr>
            </w:pPr>
            <w:r w:rsidRPr="00CA3F27">
              <w:rPr>
                <w:rFonts w:ascii="ＭＳ Ｐゴシック" w:hAnsi="ＭＳ Ｐゴシック" w:hint="eastAsia"/>
              </w:rPr>
              <w:t>②Ⅰ部36</w:t>
            </w:r>
            <w:r w:rsidR="0086344D" w:rsidRPr="00CA3F27">
              <w:rPr>
                <w:rFonts w:ascii="ＭＳ Ｐゴシック" w:hAnsi="ＭＳ Ｐゴシック" w:hint="eastAsia"/>
              </w:rPr>
              <w:t>教材､</w:t>
            </w:r>
            <w:r w:rsidRPr="00CA3F27">
              <w:rPr>
                <w:rFonts w:ascii="ＭＳ Ｐゴシック" w:hAnsi="ＭＳ Ｐゴシック" w:hint="eastAsia"/>
              </w:rPr>
              <w:t>Ⅱ部27教材と教材数が豊富で、</w:t>
            </w:r>
            <w:r w:rsidR="00624F2F">
              <w:rPr>
                <w:rFonts w:ascii="ＭＳ Ｐゴシック" w:hAnsi="ＭＳ Ｐゴシック" w:hint="eastAsia"/>
              </w:rPr>
              <w:t>教材を</w:t>
            </w:r>
            <w:r w:rsidR="0086344D" w:rsidRPr="00CA3F27">
              <w:rPr>
                <w:rFonts w:ascii="ＭＳ Ｐゴシック" w:hAnsi="ＭＳ Ｐゴシック" w:hint="eastAsia"/>
              </w:rPr>
              <w:t>選択して</w:t>
            </w:r>
            <w:r w:rsidR="00624F2F">
              <w:rPr>
                <w:rFonts w:ascii="ＭＳ Ｐゴシック" w:hAnsi="ＭＳ Ｐゴシック" w:hint="eastAsia"/>
              </w:rPr>
              <w:t>の</w:t>
            </w:r>
            <w:r w:rsidRPr="00CA3F27">
              <w:rPr>
                <w:rFonts w:ascii="ＭＳ Ｐゴシック" w:hAnsi="ＭＳ Ｐゴシック" w:hint="eastAsia"/>
              </w:rPr>
              <w:t>指導がしやすい。</w:t>
            </w:r>
          </w:p>
          <w:p w:rsidR="00B457E2" w:rsidRPr="00CA3F27" w:rsidRDefault="009326FE" w:rsidP="00F31F9E">
            <w:pPr>
              <w:ind w:left="197" w:hangingChars="100" w:hanging="197"/>
              <w:rPr>
                <w:rFonts w:ascii="ＭＳ Ｐゴシック" w:hAnsi="ＭＳ Ｐゴシック" w:hint="eastAsia"/>
              </w:rPr>
            </w:pPr>
            <w:r w:rsidRPr="00CA3F27">
              <w:rPr>
                <w:rFonts w:ascii="ＭＳ Ｐゴシック" w:hAnsi="ＭＳ Ｐゴシック" w:hint="eastAsia"/>
              </w:rPr>
              <w:t>③</w:t>
            </w:r>
            <w:r w:rsidR="00624F2F" w:rsidRPr="00624F2F">
              <w:rPr>
                <w:rFonts w:ascii="ＭＳ Ｐゴシック" w:hAnsi="ＭＳ Ｐゴシック" w:hint="eastAsia"/>
              </w:rPr>
              <w:t>扱いやすい分量の教材と、じっくり取り組むことのできる長文の教材が、バランスよく配置されている。</w:t>
            </w:r>
          </w:p>
          <w:p w:rsidR="00282185" w:rsidRPr="00CA3F27" w:rsidRDefault="009326FE" w:rsidP="00624F2F">
            <w:pPr>
              <w:ind w:left="197" w:hangingChars="100" w:hanging="197"/>
              <w:rPr>
                <w:rFonts w:ascii="ＭＳ Ｐゴシック" w:hAnsi="ＭＳ Ｐゴシック" w:hint="eastAsia"/>
              </w:rPr>
            </w:pPr>
            <w:r w:rsidRPr="00CA3F27">
              <w:rPr>
                <w:rFonts w:ascii="ＭＳ Ｐゴシック" w:hAnsi="ＭＳ Ｐゴシック" w:hint="eastAsia"/>
              </w:rPr>
              <w:t>④</w:t>
            </w:r>
            <w:r w:rsidR="00282185" w:rsidRPr="00CA3F27">
              <w:rPr>
                <w:rFonts w:ascii="ＭＳ Ｐゴシック" w:hAnsi="ＭＳ Ｐゴシック" w:hint="eastAsia"/>
              </w:rPr>
              <w:t>Ⅰ部・Ⅱ部とも史伝</w:t>
            </w:r>
            <w:r w:rsidR="00624F2F">
              <w:rPr>
                <w:rFonts w:ascii="ＭＳ Ｐゴシック" w:hAnsi="ＭＳ Ｐゴシック" w:hint="eastAsia"/>
              </w:rPr>
              <w:t>Ⅰ</w:t>
            </w:r>
            <w:r w:rsidR="00282185" w:rsidRPr="00CA3F27">
              <w:rPr>
                <w:rFonts w:ascii="ＭＳ Ｐゴシック" w:hAnsi="ＭＳ Ｐゴシック" w:hint="eastAsia"/>
              </w:rPr>
              <w:t>単元には短めの教材が配置され、史伝</w:t>
            </w:r>
            <w:r w:rsidR="00624F2F">
              <w:rPr>
                <w:rFonts w:ascii="ＭＳ Ｐゴシック" w:hAnsi="ＭＳ Ｐゴシック" w:hint="eastAsia"/>
              </w:rPr>
              <w:t>Ⅱ単元</w:t>
            </w:r>
            <w:r w:rsidR="00282185" w:rsidRPr="00CA3F27">
              <w:rPr>
                <w:rFonts w:ascii="ＭＳ Ｐゴシック" w:hAnsi="ＭＳ Ｐゴシック" w:hint="eastAsia"/>
              </w:rPr>
              <w:t>へ無理なくステップアップできる構成となっている。</w:t>
            </w:r>
          </w:p>
        </w:tc>
        <w:tc>
          <w:tcPr>
            <w:tcW w:w="2799" w:type="dxa"/>
          </w:tcPr>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①本文に付した記号や脚注番号・脚問の印が</w:t>
            </w:r>
            <w:r w:rsidR="00A40F32" w:rsidRPr="00CA3F27">
              <w:rPr>
                <w:rFonts w:ascii="ＭＳ Ｐゴシック" w:hAnsi="ＭＳ Ｐゴシック" w:hint="eastAsia"/>
              </w:rPr>
              <w:t>学習上</w:t>
            </w:r>
            <w:r w:rsidRPr="00CA3F27">
              <w:rPr>
                <w:rFonts w:ascii="ＭＳ Ｐゴシック" w:hAnsi="ＭＳ Ｐゴシック" w:hint="eastAsia"/>
              </w:rPr>
              <w:t>効果的</w:t>
            </w:r>
            <w:r w:rsidR="00A40F32" w:rsidRPr="00CA3F27">
              <w:rPr>
                <w:rFonts w:ascii="ＭＳ Ｐゴシック" w:hAnsi="ＭＳ Ｐゴシック" w:hint="eastAsia"/>
              </w:rPr>
              <w:t>である</w:t>
            </w:r>
            <w:r w:rsidRPr="00CA3F27">
              <w:rPr>
                <w:rFonts w:ascii="ＭＳ Ｐゴシック" w:hAnsi="ＭＳ Ｐゴシック" w:hint="eastAsia"/>
              </w:rPr>
              <w:t>。</w:t>
            </w:r>
          </w:p>
          <w:p w:rsidR="00B457E2" w:rsidRPr="00CA3F27" w:rsidRDefault="00A40F32" w:rsidP="00F31F9E">
            <w:pPr>
              <w:ind w:left="197" w:hangingChars="100" w:hanging="197"/>
              <w:rPr>
                <w:rFonts w:ascii="ＭＳ Ｐゴシック" w:hAnsi="ＭＳ Ｐゴシック" w:hint="eastAsia"/>
              </w:rPr>
            </w:pPr>
            <w:r w:rsidRPr="00CA3F27">
              <w:rPr>
                <w:rFonts w:ascii="ＭＳ Ｐゴシック" w:hAnsi="ＭＳ Ｐゴシック" w:hint="eastAsia"/>
              </w:rPr>
              <w:t>②本文理解を助ける写真や図版が効果的に配置されている</w:t>
            </w:r>
            <w:r w:rsidR="00B457E2" w:rsidRPr="00CA3F27">
              <w:rPr>
                <w:rFonts w:ascii="ＭＳ Ｐゴシック" w:hAnsi="ＭＳ Ｐゴシック" w:hint="eastAsia"/>
              </w:rPr>
              <w:t>。</w:t>
            </w:r>
          </w:p>
          <w:p w:rsidR="00A40F32" w:rsidRPr="00CA3F27" w:rsidRDefault="00BA66A2" w:rsidP="0086344D">
            <w:pPr>
              <w:ind w:left="197" w:hangingChars="100" w:hanging="197"/>
              <w:rPr>
                <w:rFonts w:ascii="ＭＳ Ｐゴシック" w:hAnsi="ＭＳ Ｐゴシック" w:hint="eastAsia"/>
              </w:rPr>
            </w:pPr>
            <w:r w:rsidRPr="00CA3F27">
              <w:rPr>
                <w:rFonts w:ascii="ＭＳ Ｐゴシック" w:hAnsi="ＭＳ Ｐゴシック" w:hint="eastAsia"/>
              </w:rPr>
              <w:t>③脚注や</w:t>
            </w:r>
            <w:r w:rsidR="005571D2" w:rsidRPr="00CA3F27">
              <w:rPr>
                <w:rFonts w:ascii="ＭＳ Ｐゴシック" w:hAnsi="ＭＳ Ｐゴシック" w:hint="eastAsia"/>
              </w:rPr>
              <w:t>重要句形が適宜挙げられており、学習しやすい</w:t>
            </w:r>
            <w:r w:rsidR="0086344D" w:rsidRPr="00CA3F27">
              <w:rPr>
                <w:rFonts w:ascii="ＭＳ Ｐゴシック" w:hAnsi="ＭＳ Ｐゴシック" w:hint="eastAsia"/>
              </w:rPr>
              <w:t>。</w:t>
            </w:r>
          </w:p>
          <w:p w:rsidR="00A40F32" w:rsidRPr="00CA3F27" w:rsidRDefault="00A40F32" w:rsidP="00F31F9E">
            <w:pPr>
              <w:ind w:left="197" w:hangingChars="100" w:hanging="197"/>
              <w:rPr>
                <w:rFonts w:ascii="ＭＳ Ｐゴシック" w:hAnsi="ＭＳ Ｐゴシック" w:hint="eastAsia"/>
              </w:rPr>
            </w:pPr>
            <w:r w:rsidRPr="00CA3F27">
              <w:rPr>
                <w:rFonts w:ascii="ＭＳ Ｐゴシック" w:hAnsi="ＭＳ Ｐゴシック" w:hint="eastAsia"/>
              </w:rPr>
              <w:t>④</w:t>
            </w:r>
            <w:r w:rsidR="00BA66A2" w:rsidRPr="00CA3F27">
              <w:rPr>
                <w:rFonts w:ascii="ＭＳ Ｐゴシック" w:hAnsi="ＭＳ Ｐゴシック" w:hint="eastAsia"/>
              </w:rPr>
              <w:t>「学習の手引き」や脚問で、本文読解に関わる重要な点が要領よく押さえられる仕様になっている。</w:t>
            </w:r>
          </w:p>
          <w:p w:rsidR="00BA66A2" w:rsidRPr="00CA3F27" w:rsidRDefault="00BA66A2" w:rsidP="00BA66A2">
            <w:pPr>
              <w:ind w:left="197" w:hangingChars="100" w:hanging="197"/>
              <w:rPr>
                <w:rFonts w:ascii="ＭＳ Ｐゴシック" w:hAnsi="ＭＳ Ｐゴシック" w:hint="eastAsia"/>
              </w:rPr>
            </w:pPr>
            <w:r w:rsidRPr="00CA3F27">
              <w:rPr>
                <w:rFonts w:ascii="ＭＳ Ｐゴシック" w:hAnsi="ＭＳ Ｐゴシック" w:hint="eastAsia"/>
              </w:rPr>
              <w:t>⑤「学習の手引き」句形/構文により、本文中の句形・構文事項を効果的に学習できる。</w:t>
            </w:r>
          </w:p>
        </w:tc>
        <w:tc>
          <w:tcPr>
            <w:tcW w:w="2772" w:type="dxa"/>
          </w:tcPr>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①</w:t>
            </w:r>
            <w:r w:rsidR="00D16FA8" w:rsidRPr="00CA3F27">
              <w:rPr>
                <w:rFonts w:ascii="ＭＳ Ｐゴシック" w:hAnsi="ＭＳ Ｐゴシック" w:hint="eastAsia"/>
              </w:rPr>
              <w:t>「岳陽楼記」</w:t>
            </w:r>
            <w:r w:rsidRPr="00CA3F27">
              <w:rPr>
                <w:rFonts w:ascii="ＭＳ Ｐゴシック" w:hAnsi="ＭＳ Ｐゴシック" w:hint="eastAsia"/>
              </w:rPr>
              <w:t>「三夢記」</w:t>
            </w:r>
            <w:r w:rsidR="00D16FA8" w:rsidRPr="00CA3F27">
              <w:rPr>
                <w:rFonts w:ascii="ＭＳ Ｐゴシック" w:hAnsi="ＭＳ Ｐゴシック" w:hint="eastAsia"/>
              </w:rPr>
              <w:t>など</w:t>
            </w:r>
            <w:r w:rsidRPr="00CA3F27">
              <w:rPr>
                <w:rFonts w:ascii="ＭＳ Ｐゴシック" w:hAnsi="ＭＳ Ｐゴシック" w:hint="eastAsia"/>
              </w:rPr>
              <w:t>、</w:t>
            </w:r>
            <w:r w:rsidR="00624F2F" w:rsidRPr="00624F2F">
              <w:rPr>
                <w:rFonts w:ascii="ＭＳ Ｐゴシック" w:hAnsi="ＭＳ Ｐゴシック" w:hint="eastAsia"/>
              </w:rPr>
              <w:t>今まで教科書に掲載されることの少なかった興味深い作品が教材化されている。</w:t>
            </w:r>
          </w:p>
          <w:p w:rsidR="00B457E2" w:rsidRPr="00CA3F27" w:rsidRDefault="00B457E2" w:rsidP="00F31F9E">
            <w:pPr>
              <w:ind w:left="197" w:hangingChars="100" w:hanging="197"/>
              <w:rPr>
                <w:rFonts w:ascii="ＭＳ Ｐゴシック" w:hAnsi="ＭＳ Ｐゴシック" w:hint="eastAsia"/>
              </w:rPr>
            </w:pPr>
            <w:r w:rsidRPr="00CA3F27">
              <w:rPr>
                <w:rFonts w:ascii="ＭＳ Ｐゴシック" w:hAnsi="ＭＳ Ｐゴシック" w:hint="eastAsia"/>
              </w:rPr>
              <w:t>②Ⅰ部・Ⅱ部とも冒頭の単元が扱いやすい分量・内容</w:t>
            </w:r>
            <w:r w:rsidR="00624F2F">
              <w:rPr>
                <w:rFonts w:ascii="ＭＳ Ｐゴシック" w:hAnsi="ＭＳ Ｐゴシック" w:hint="eastAsia"/>
              </w:rPr>
              <w:t>となっており</w:t>
            </w:r>
            <w:r w:rsidRPr="00CA3F27">
              <w:rPr>
                <w:rFonts w:ascii="ＭＳ Ｐゴシック" w:hAnsi="ＭＳ Ｐゴシック" w:hint="eastAsia"/>
              </w:rPr>
              <w:t>、各学年の導入教材として適切である。</w:t>
            </w:r>
          </w:p>
          <w:p w:rsidR="00282185" w:rsidRPr="00CA3F27" w:rsidRDefault="00B0437F" w:rsidP="00B0437F">
            <w:pPr>
              <w:ind w:left="197" w:hangingChars="100" w:hanging="197"/>
              <w:rPr>
                <w:rFonts w:ascii="ＭＳ Ｐゴシック" w:hAnsi="ＭＳ Ｐゴシック" w:hint="eastAsia"/>
              </w:rPr>
            </w:pPr>
            <w:r w:rsidRPr="00CA3F27">
              <w:rPr>
                <w:rFonts w:ascii="ＭＳ Ｐゴシック" w:hAnsi="ＭＳ Ｐゴシック" w:hint="eastAsia"/>
              </w:rPr>
              <w:t>③漢文</w:t>
            </w:r>
            <w:r w:rsidR="00282185" w:rsidRPr="00CA3F27">
              <w:rPr>
                <w:rFonts w:ascii="ＭＳ Ｐゴシック" w:hAnsi="ＭＳ Ｐゴシック" w:hint="eastAsia"/>
              </w:rPr>
              <w:t>学習への興味を深め</w:t>
            </w:r>
            <w:r w:rsidRPr="00CA3F27">
              <w:rPr>
                <w:rFonts w:ascii="ＭＳ Ｐゴシック" w:hAnsi="ＭＳ Ｐゴシック" w:hint="eastAsia"/>
              </w:rPr>
              <w:t>る「コラム１～３</w:t>
            </w:r>
            <w:r w:rsidR="00282185" w:rsidRPr="00CA3F27">
              <w:rPr>
                <w:rFonts w:ascii="ＭＳ Ｐゴシック" w:hAnsi="ＭＳ Ｐゴシック" w:hint="eastAsia"/>
              </w:rPr>
              <w:t>」</w:t>
            </w:r>
            <w:r w:rsidRPr="00CA3F27">
              <w:rPr>
                <w:rFonts w:ascii="ＭＳ Ｐゴシック" w:hAnsi="ＭＳ Ｐゴシック" w:hint="eastAsia"/>
              </w:rPr>
              <w:t>が、斬新な内容でおもしろい</w:t>
            </w:r>
            <w:r w:rsidR="00282185" w:rsidRPr="00CA3F27">
              <w:rPr>
                <w:rFonts w:ascii="ＭＳ Ｐゴシック" w:hAnsi="ＭＳ Ｐゴシック" w:hint="eastAsia"/>
              </w:rPr>
              <w:t>。</w:t>
            </w:r>
          </w:p>
          <w:p w:rsidR="00D16FA8" w:rsidRPr="00CA3F27" w:rsidRDefault="00E05A6F" w:rsidP="00D16FA8">
            <w:pPr>
              <w:ind w:left="197" w:hangingChars="100" w:hanging="197"/>
              <w:rPr>
                <w:rFonts w:ascii="ＭＳ Ｐゴシック" w:hAnsi="ＭＳ Ｐゴシック" w:hint="eastAsia"/>
              </w:rPr>
            </w:pPr>
            <w:r w:rsidRPr="00CA3F27">
              <w:rPr>
                <w:rFonts w:ascii="ＭＳ Ｐゴシック" w:hAnsi="ＭＳ Ｐゴシック" w:hint="eastAsia"/>
              </w:rPr>
              <w:t>④「漢文</w:t>
            </w:r>
            <w:r w:rsidR="0076170C" w:rsidRPr="00CA3F27">
              <w:rPr>
                <w:rFonts w:ascii="ＭＳ Ｐゴシック" w:hAnsi="ＭＳ Ｐゴシック" w:hint="eastAsia"/>
              </w:rPr>
              <w:t>ジャンル解説」は</w:t>
            </w:r>
            <w:r w:rsidR="00624F2F">
              <w:rPr>
                <w:rFonts w:ascii="ＭＳ Ｐゴシック" w:hAnsi="ＭＳ Ｐゴシック" w:hint="eastAsia"/>
              </w:rPr>
              <w:t>利便性が</w:t>
            </w:r>
            <w:r w:rsidR="00D16FA8" w:rsidRPr="00CA3F27">
              <w:rPr>
                <w:rFonts w:ascii="ＭＳ Ｐゴシック" w:hAnsi="ＭＳ Ｐゴシック" w:hint="eastAsia"/>
              </w:rPr>
              <w:t>高く、</w:t>
            </w:r>
            <w:r w:rsidR="00624F2F">
              <w:rPr>
                <w:rFonts w:ascii="ＭＳ Ｐゴシック" w:hAnsi="ＭＳ Ｐゴシック" w:hint="eastAsia"/>
              </w:rPr>
              <w:t>生徒の理解に資するものとなっている</w:t>
            </w:r>
            <w:r w:rsidR="00D16FA8" w:rsidRPr="00CA3F27">
              <w:rPr>
                <w:rFonts w:ascii="ＭＳ Ｐゴシック" w:hAnsi="ＭＳ Ｐゴシック" w:hint="eastAsia"/>
              </w:rPr>
              <w:t>。</w:t>
            </w:r>
          </w:p>
          <w:p w:rsidR="00E05A6F" w:rsidRPr="00CA3F27" w:rsidRDefault="00D16FA8" w:rsidP="009326FE">
            <w:pPr>
              <w:ind w:left="197" w:hangingChars="100" w:hanging="197"/>
              <w:rPr>
                <w:rFonts w:ascii="ＭＳ Ｐゴシック" w:hAnsi="ＭＳ Ｐゴシック" w:hint="eastAsia"/>
              </w:rPr>
            </w:pPr>
            <w:r w:rsidRPr="00CA3F27">
              <w:rPr>
                <w:rFonts w:ascii="ＭＳ Ｐゴシック" w:hAnsi="ＭＳ Ｐゴシック" w:hint="eastAsia"/>
              </w:rPr>
              <w:t>⑤</w:t>
            </w:r>
            <w:r w:rsidR="00E05A6F" w:rsidRPr="00CA3F27">
              <w:rPr>
                <w:rFonts w:ascii="ＭＳ Ｐゴシック" w:hAnsi="ＭＳ Ｐゴシック" w:hint="eastAsia"/>
              </w:rPr>
              <w:t>付録ページの質が高く、配置も工夫されている。</w:t>
            </w:r>
          </w:p>
        </w:tc>
      </w:tr>
    </w:tbl>
    <w:p w:rsidR="00BA66A2" w:rsidRPr="00BA66A2" w:rsidRDefault="00BA66A2" w:rsidP="0076704D"/>
    <w:sectPr w:rsidR="00BA66A2" w:rsidRPr="00BA66A2" w:rsidSect="0076704D">
      <w:pgSz w:w="16838" w:h="11906" w:orient="landscape" w:code="9"/>
      <w:pgMar w:top="964" w:right="964" w:bottom="907" w:left="964" w:header="851" w:footer="992" w:gutter="0"/>
      <w:cols w:space="425"/>
      <w:docGrid w:type="linesAndChars" w:linePitch="285" w:charSpace="-5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7AB" w:rsidRDefault="000847AB" w:rsidP="00DB5550">
      <w:r>
        <w:separator/>
      </w:r>
    </w:p>
  </w:endnote>
  <w:endnote w:type="continuationSeparator" w:id="0">
    <w:p w:rsidR="000847AB" w:rsidRDefault="000847AB" w:rsidP="00DB5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7AB" w:rsidRDefault="000847AB" w:rsidP="00DB5550">
      <w:r>
        <w:separator/>
      </w:r>
    </w:p>
  </w:footnote>
  <w:footnote w:type="continuationSeparator" w:id="0">
    <w:p w:rsidR="000847AB" w:rsidRDefault="000847AB" w:rsidP="00DB5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7"/>
  <w:drawingGridVerticalSpacing w:val="2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D44"/>
    <w:rsid w:val="00003072"/>
    <w:rsid w:val="00031AE4"/>
    <w:rsid w:val="0005451F"/>
    <w:rsid w:val="0006611F"/>
    <w:rsid w:val="000847AB"/>
    <w:rsid w:val="00087FE9"/>
    <w:rsid w:val="00187BAA"/>
    <w:rsid w:val="002524B3"/>
    <w:rsid w:val="00282185"/>
    <w:rsid w:val="0029670A"/>
    <w:rsid w:val="003177EE"/>
    <w:rsid w:val="00336EC0"/>
    <w:rsid w:val="00390CB2"/>
    <w:rsid w:val="00392ACD"/>
    <w:rsid w:val="003D3AE4"/>
    <w:rsid w:val="004C7295"/>
    <w:rsid w:val="004F3897"/>
    <w:rsid w:val="00507063"/>
    <w:rsid w:val="005571D2"/>
    <w:rsid w:val="00593A53"/>
    <w:rsid w:val="005E1091"/>
    <w:rsid w:val="00607F1B"/>
    <w:rsid w:val="00624967"/>
    <w:rsid w:val="00624F2F"/>
    <w:rsid w:val="00635223"/>
    <w:rsid w:val="006A3E2A"/>
    <w:rsid w:val="006D12DB"/>
    <w:rsid w:val="0076170C"/>
    <w:rsid w:val="0076704D"/>
    <w:rsid w:val="00793A9B"/>
    <w:rsid w:val="007E4324"/>
    <w:rsid w:val="0086344D"/>
    <w:rsid w:val="008B3D44"/>
    <w:rsid w:val="00917EAF"/>
    <w:rsid w:val="00923F03"/>
    <w:rsid w:val="0092461D"/>
    <w:rsid w:val="009326FE"/>
    <w:rsid w:val="00980F85"/>
    <w:rsid w:val="009E7A02"/>
    <w:rsid w:val="009F4F8D"/>
    <w:rsid w:val="00A04930"/>
    <w:rsid w:val="00A40F32"/>
    <w:rsid w:val="00AB209E"/>
    <w:rsid w:val="00B0437F"/>
    <w:rsid w:val="00B457E2"/>
    <w:rsid w:val="00B865A3"/>
    <w:rsid w:val="00BA66A2"/>
    <w:rsid w:val="00BF3E32"/>
    <w:rsid w:val="00C106EF"/>
    <w:rsid w:val="00C72862"/>
    <w:rsid w:val="00CA3F27"/>
    <w:rsid w:val="00CC193A"/>
    <w:rsid w:val="00D16FA8"/>
    <w:rsid w:val="00D60370"/>
    <w:rsid w:val="00DB5550"/>
    <w:rsid w:val="00DC7A0E"/>
    <w:rsid w:val="00E05A6F"/>
    <w:rsid w:val="00E9139F"/>
    <w:rsid w:val="00E9175B"/>
    <w:rsid w:val="00ED28B4"/>
    <w:rsid w:val="00F2071B"/>
    <w:rsid w:val="00F31F9E"/>
    <w:rsid w:val="00F64618"/>
    <w:rsid w:val="00F74870"/>
    <w:rsid w:val="00FA7FA6"/>
    <w:rsid w:val="00FE4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11F"/>
    <w:pPr>
      <w:widowControl w:val="0"/>
      <w:jc w:val="both"/>
    </w:pPr>
    <w:rPr>
      <w:rFonts w:eastAsia="ＭＳ Ｐゴシック"/>
      <w:kern w:val="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DB5550"/>
    <w:pPr>
      <w:tabs>
        <w:tab w:val="center" w:pos="4252"/>
        <w:tab w:val="right" w:pos="8504"/>
      </w:tabs>
      <w:snapToGrid w:val="0"/>
    </w:pPr>
  </w:style>
  <w:style w:type="character" w:customStyle="1" w:styleId="a4">
    <w:name w:val="ヘッダー (文字)"/>
    <w:link w:val="a3"/>
    <w:rsid w:val="00DB5550"/>
    <w:rPr>
      <w:rFonts w:eastAsia="ＭＳ Ｐゴシック"/>
      <w:kern w:val="2"/>
      <w:szCs w:val="24"/>
    </w:rPr>
  </w:style>
  <w:style w:type="paragraph" w:styleId="a5">
    <w:name w:val="footer"/>
    <w:basedOn w:val="a"/>
    <w:link w:val="a6"/>
    <w:rsid w:val="00DB5550"/>
    <w:pPr>
      <w:tabs>
        <w:tab w:val="center" w:pos="4252"/>
        <w:tab w:val="right" w:pos="8504"/>
      </w:tabs>
      <w:snapToGrid w:val="0"/>
    </w:pPr>
  </w:style>
  <w:style w:type="character" w:customStyle="1" w:styleId="a6">
    <w:name w:val="フッター (文字)"/>
    <w:link w:val="a5"/>
    <w:rsid w:val="00DB5550"/>
    <w:rPr>
      <w:rFonts w:eastAsia="ＭＳ Ｐゴシック"/>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BD738-76AD-45E9-BF40-3F737F77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発行者</vt:lpstr>
    </vt:vector>
  </TitlesOfParts>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2017-05-26T06:20:00Z</cp:lastPrinted>
  <dcterms:created xsi:type="dcterms:W3CDTF">2018-05-07T23:53:00Z</dcterms:created>
  <dcterms:modified xsi:type="dcterms:W3CDTF">2018-05-07T23:53:00Z</dcterms:modified>
</cp:coreProperties>
</file>