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2"/>
        <w:gridCol w:w="673"/>
        <w:gridCol w:w="673"/>
        <w:gridCol w:w="673"/>
        <w:gridCol w:w="1840"/>
        <w:gridCol w:w="2561"/>
        <w:gridCol w:w="2533"/>
        <w:gridCol w:w="2639"/>
        <w:gridCol w:w="2640"/>
      </w:tblGrid>
      <w:tr w:rsidR="00392ACD" w:rsidRPr="001D7FAB" w:rsidTr="0063691D">
        <w:tblPrEx>
          <w:tblCellMar>
            <w:top w:w="0" w:type="dxa"/>
            <w:bottom w:w="0" w:type="dxa"/>
          </w:tblCellMar>
        </w:tblPrEx>
        <w:trPr>
          <w:cantSplit/>
          <w:trHeight w:val="270"/>
        </w:trPr>
        <w:tc>
          <w:tcPr>
            <w:tcW w:w="1345" w:type="dxa"/>
            <w:gridSpan w:val="2"/>
            <w:vAlign w:val="center"/>
          </w:tcPr>
          <w:p w:rsidR="00392ACD" w:rsidRPr="001D7FAB" w:rsidRDefault="00392ACD">
            <w:pPr>
              <w:jc w:val="center"/>
              <w:rPr>
                <w:rFonts w:ascii="ＭＳ Ｐゴシック" w:hAnsi="ＭＳ Ｐゴシック" w:hint="eastAsia"/>
              </w:rPr>
            </w:pPr>
            <w:bookmarkStart w:id="0" w:name="_GoBack"/>
            <w:bookmarkEnd w:id="0"/>
            <w:r w:rsidRPr="001D7FAB">
              <w:rPr>
                <w:rFonts w:ascii="ＭＳ Ｐゴシック" w:hAnsi="ＭＳ Ｐゴシック" w:hint="eastAsia"/>
              </w:rPr>
              <w:t>発行者</w:t>
            </w:r>
          </w:p>
        </w:tc>
        <w:tc>
          <w:tcPr>
            <w:tcW w:w="1346" w:type="dxa"/>
            <w:gridSpan w:val="2"/>
            <w:vAlign w:val="center"/>
          </w:tcPr>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教科書番号</w:t>
            </w:r>
          </w:p>
        </w:tc>
        <w:tc>
          <w:tcPr>
            <w:tcW w:w="1840" w:type="dxa"/>
            <w:vMerge w:val="restart"/>
            <w:vAlign w:val="center"/>
          </w:tcPr>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教科書名</w:t>
            </w:r>
          </w:p>
        </w:tc>
        <w:tc>
          <w:tcPr>
            <w:tcW w:w="2561" w:type="dxa"/>
            <w:vMerge w:val="restart"/>
            <w:vAlign w:val="center"/>
          </w:tcPr>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(1)内容</w:t>
            </w:r>
          </w:p>
        </w:tc>
        <w:tc>
          <w:tcPr>
            <w:tcW w:w="2533" w:type="dxa"/>
            <w:vMerge w:val="restart"/>
            <w:vAlign w:val="center"/>
          </w:tcPr>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(2)構成・分量</w:t>
            </w:r>
          </w:p>
        </w:tc>
        <w:tc>
          <w:tcPr>
            <w:tcW w:w="2639" w:type="dxa"/>
            <w:vMerge w:val="restart"/>
            <w:vAlign w:val="center"/>
          </w:tcPr>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(3)表記・表現及び</w:t>
            </w:r>
          </w:p>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使用上の便宜</w:t>
            </w:r>
          </w:p>
        </w:tc>
        <w:tc>
          <w:tcPr>
            <w:tcW w:w="2640" w:type="dxa"/>
            <w:vMerge w:val="restart"/>
            <w:vAlign w:val="center"/>
          </w:tcPr>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(4)その他</w:t>
            </w:r>
          </w:p>
        </w:tc>
      </w:tr>
      <w:tr w:rsidR="00392ACD" w:rsidRPr="001D7FAB" w:rsidTr="0063691D">
        <w:tblPrEx>
          <w:tblCellMar>
            <w:top w:w="0" w:type="dxa"/>
            <w:bottom w:w="0" w:type="dxa"/>
          </w:tblCellMar>
        </w:tblPrEx>
        <w:trPr>
          <w:cantSplit/>
          <w:trHeight w:val="283"/>
        </w:trPr>
        <w:tc>
          <w:tcPr>
            <w:tcW w:w="672" w:type="dxa"/>
            <w:vAlign w:val="center"/>
          </w:tcPr>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番号</w:t>
            </w:r>
          </w:p>
        </w:tc>
        <w:tc>
          <w:tcPr>
            <w:tcW w:w="673" w:type="dxa"/>
            <w:vAlign w:val="center"/>
          </w:tcPr>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略称</w:t>
            </w:r>
          </w:p>
        </w:tc>
        <w:tc>
          <w:tcPr>
            <w:tcW w:w="673" w:type="dxa"/>
            <w:vAlign w:val="center"/>
          </w:tcPr>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記号</w:t>
            </w:r>
          </w:p>
        </w:tc>
        <w:tc>
          <w:tcPr>
            <w:tcW w:w="673" w:type="dxa"/>
            <w:vAlign w:val="center"/>
          </w:tcPr>
          <w:p w:rsidR="00392ACD" w:rsidRPr="001D7FAB" w:rsidRDefault="00392ACD">
            <w:pPr>
              <w:jc w:val="center"/>
              <w:rPr>
                <w:rFonts w:ascii="ＭＳ Ｐゴシック" w:hAnsi="ＭＳ Ｐゴシック" w:hint="eastAsia"/>
              </w:rPr>
            </w:pPr>
            <w:r w:rsidRPr="001D7FAB">
              <w:rPr>
                <w:rFonts w:ascii="ＭＳ Ｐゴシック" w:hAnsi="ＭＳ Ｐゴシック" w:hint="eastAsia"/>
              </w:rPr>
              <w:t>番号</w:t>
            </w:r>
          </w:p>
        </w:tc>
        <w:tc>
          <w:tcPr>
            <w:tcW w:w="1840" w:type="dxa"/>
            <w:vMerge/>
            <w:vAlign w:val="center"/>
          </w:tcPr>
          <w:p w:rsidR="00392ACD" w:rsidRPr="001D7FAB" w:rsidRDefault="00392ACD">
            <w:pPr>
              <w:jc w:val="center"/>
              <w:rPr>
                <w:rFonts w:ascii="ＭＳ Ｐゴシック" w:hAnsi="ＭＳ Ｐゴシック"/>
              </w:rPr>
            </w:pPr>
          </w:p>
        </w:tc>
        <w:tc>
          <w:tcPr>
            <w:tcW w:w="2561" w:type="dxa"/>
            <w:vMerge/>
            <w:vAlign w:val="center"/>
          </w:tcPr>
          <w:p w:rsidR="00392ACD" w:rsidRPr="001D7FAB" w:rsidRDefault="00392ACD">
            <w:pPr>
              <w:jc w:val="center"/>
              <w:rPr>
                <w:rFonts w:ascii="ＭＳ Ｐゴシック" w:hAnsi="ＭＳ Ｐゴシック"/>
              </w:rPr>
            </w:pPr>
          </w:p>
        </w:tc>
        <w:tc>
          <w:tcPr>
            <w:tcW w:w="2533" w:type="dxa"/>
            <w:vMerge/>
            <w:vAlign w:val="center"/>
          </w:tcPr>
          <w:p w:rsidR="00392ACD" w:rsidRPr="001D7FAB" w:rsidRDefault="00392ACD">
            <w:pPr>
              <w:jc w:val="center"/>
              <w:rPr>
                <w:rFonts w:ascii="ＭＳ Ｐゴシック" w:hAnsi="ＭＳ Ｐゴシック"/>
              </w:rPr>
            </w:pPr>
          </w:p>
        </w:tc>
        <w:tc>
          <w:tcPr>
            <w:tcW w:w="2639" w:type="dxa"/>
            <w:vMerge/>
            <w:vAlign w:val="center"/>
          </w:tcPr>
          <w:p w:rsidR="00392ACD" w:rsidRPr="001D7FAB" w:rsidRDefault="00392ACD">
            <w:pPr>
              <w:jc w:val="center"/>
              <w:rPr>
                <w:rFonts w:ascii="ＭＳ Ｐゴシック" w:hAnsi="ＭＳ Ｐゴシック"/>
              </w:rPr>
            </w:pPr>
          </w:p>
        </w:tc>
        <w:tc>
          <w:tcPr>
            <w:tcW w:w="2640" w:type="dxa"/>
            <w:vMerge/>
            <w:vAlign w:val="center"/>
          </w:tcPr>
          <w:p w:rsidR="00392ACD" w:rsidRPr="001D7FAB" w:rsidRDefault="00392ACD">
            <w:pPr>
              <w:jc w:val="center"/>
              <w:rPr>
                <w:rFonts w:ascii="ＭＳ Ｐゴシック" w:hAnsi="ＭＳ Ｐゴシック"/>
              </w:rPr>
            </w:pPr>
          </w:p>
        </w:tc>
      </w:tr>
      <w:tr w:rsidR="001824E6" w:rsidRPr="001D7FAB" w:rsidTr="006E11DC">
        <w:tblPrEx>
          <w:tblCellMar>
            <w:top w:w="0" w:type="dxa"/>
            <w:bottom w:w="0" w:type="dxa"/>
          </w:tblCellMar>
        </w:tblPrEx>
        <w:trPr>
          <w:trHeight w:val="4250"/>
        </w:trPr>
        <w:tc>
          <w:tcPr>
            <w:tcW w:w="672" w:type="dxa"/>
            <w:vAlign w:val="center"/>
          </w:tcPr>
          <w:p w:rsidR="001824E6" w:rsidRPr="001D7FAB" w:rsidRDefault="001824E6">
            <w:pPr>
              <w:jc w:val="center"/>
              <w:rPr>
                <w:rFonts w:ascii="ＭＳ Ｐゴシック" w:hAnsi="ＭＳ Ｐゴシック" w:hint="eastAsia"/>
              </w:rPr>
            </w:pPr>
            <w:r w:rsidRPr="001D7FAB">
              <w:rPr>
                <w:rFonts w:ascii="ＭＳ Ｐゴシック" w:hAnsi="ＭＳ Ｐゴシック" w:hint="eastAsia"/>
              </w:rPr>
              <w:t>212</w:t>
            </w:r>
          </w:p>
        </w:tc>
        <w:tc>
          <w:tcPr>
            <w:tcW w:w="673" w:type="dxa"/>
            <w:vAlign w:val="center"/>
          </w:tcPr>
          <w:p w:rsidR="001824E6" w:rsidRPr="001D7FAB" w:rsidRDefault="001824E6">
            <w:pPr>
              <w:jc w:val="center"/>
              <w:rPr>
                <w:rFonts w:ascii="ＭＳ Ｐゴシック" w:hAnsi="ＭＳ Ｐゴシック" w:hint="eastAsia"/>
              </w:rPr>
            </w:pPr>
            <w:r w:rsidRPr="001D7FAB">
              <w:rPr>
                <w:rFonts w:ascii="ＭＳ Ｐゴシック" w:hAnsi="ＭＳ Ｐゴシック" w:hint="eastAsia"/>
              </w:rPr>
              <w:t>桐原</w:t>
            </w:r>
          </w:p>
        </w:tc>
        <w:tc>
          <w:tcPr>
            <w:tcW w:w="673" w:type="dxa"/>
            <w:vAlign w:val="center"/>
          </w:tcPr>
          <w:p w:rsidR="001824E6" w:rsidRPr="001D7FAB" w:rsidRDefault="001824E6">
            <w:pPr>
              <w:jc w:val="center"/>
              <w:rPr>
                <w:rFonts w:ascii="ＭＳ Ｐゴシック" w:hAnsi="ＭＳ Ｐゴシック" w:hint="eastAsia"/>
              </w:rPr>
            </w:pPr>
            <w:r w:rsidRPr="001D7FAB">
              <w:rPr>
                <w:rFonts w:ascii="ＭＳ Ｐゴシック" w:hAnsi="ＭＳ Ｐゴシック" w:hint="eastAsia"/>
              </w:rPr>
              <w:t>国総</w:t>
            </w:r>
          </w:p>
        </w:tc>
        <w:tc>
          <w:tcPr>
            <w:tcW w:w="673" w:type="dxa"/>
            <w:vAlign w:val="center"/>
          </w:tcPr>
          <w:p w:rsidR="001824E6" w:rsidRPr="001D7FAB" w:rsidRDefault="001824E6">
            <w:pPr>
              <w:jc w:val="center"/>
              <w:rPr>
                <w:rFonts w:ascii="ＭＳ Ｐゴシック" w:hAnsi="ＭＳ Ｐゴシック" w:hint="eastAsia"/>
              </w:rPr>
            </w:pPr>
            <w:r w:rsidRPr="001D7FAB">
              <w:rPr>
                <w:rFonts w:ascii="ＭＳ Ｐゴシック" w:hAnsi="ＭＳ Ｐゴシック" w:hint="eastAsia"/>
              </w:rPr>
              <w:t>363</w:t>
            </w:r>
          </w:p>
        </w:tc>
        <w:tc>
          <w:tcPr>
            <w:tcW w:w="1840" w:type="dxa"/>
            <w:vAlign w:val="center"/>
          </w:tcPr>
          <w:p w:rsidR="001824E6" w:rsidRPr="001D7FAB" w:rsidRDefault="001824E6">
            <w:pPr>
              <w:jc w:val="center"/>
              <w:rPr>
                <w:rFonts w:ascii="ＭＳ Ｐゴシック" w:hAnsi="ＭＳ Ｐゴシック" w:hint="eastAsia"/>
              </w:rPr>
            </w:pPr>
            <w:r w:rsidRPr="001D7FAB">
              <w:rPr>
                <w:rFonts w:ascii="ＭＳ Ｐゴシック" w:hAnsi="ＭＳ Ｐゴシック" w:hint="eastAsia"/>
              </w:rPr>
              <w:t>新 探求国語総合</w:t>
            </w:r>
          </w:p>
          <w:p w:rsidR="001824E6" w:rsidRPr="001D7FAB" w:rsidRDefault="001824E6" w:rsidP="008A557C">
            <w:pPr>
              <w:jc w:val="center"/>
              <w:rPr>
                <w:rFonts w:ascii="ＭＳ Ｐゴシック" w:hAnsi="ＭＳ Ｐゴシック" w:hint="eastAsia"/>
              </w:rPr>
            </w:pPr>
            <w:r w:rsidRPr="001D7FAB">
              <w:rPr>
                <w:rFonts w:ascii="ＭＳ Ｐゴシック" w:hAnsi="ＭＳ Ｐゴシック" w:hint="eastAsia"/>
              </w:rPr>
              <w:t>現代文・表現編</w:t>
            </w:r>
          </w:p>
        </w:tc>
        <w:tc>
          <w:tcPr>
            <w:tcW w:w="2561" w:type="dxa"/>
          </w:tcPr>
          <w:p w:rsidR="001824E6" w:rsidRPr="001D7FAB" w:rsidRDefault="001824E6" w:rsidP="00D84142">
            <w:pPr>
              <w:ind w:left="197" w:hangingChars="100" w:hanging="197"/>
              <w:rPr>
                <w:rFonts w:ascii="ＭＳ Ｐゴシック" w:hAnsi="ＭＳ Ｐゴシック" w:hint="eastAsia"/>
              </w:rPr>
            </w:pPr>
            <w:r w:rsidRPr="001D7FAB">
              <w:rPr>
                <w:rFonts w:ascii="ＭＳ Ｐゴシック" w:hAnsi="ＭＳ Ｐゴシック" w:hint="eastAsia"/>
              </w:rPr>
              <w:t>①</w:t>
            </w:r>
            <w:r w:rsidRPr="00925334">
              <w:rPr>
                <w:rFonts w:ascii="ＭＳ Ｐゴシック" w:hAnsi="ＭＳ Ｐゴシック" w:hint="eastAsia"/>
                <w:spacing w:val="-4"/>
              </w:rPr>
              <w:t>複合的な視点から、重要なテーマを考察した、レベルの高い評論教材が多い。</w:t>
            </w:r>
          </w:p>
          <w:p w:rsidR="001824E6" w:rsidRPr="001D7FAB" w:rsidRDefault="001824E6" w:rsidP="00D84142">
            <w:pPr>
              <w:ind w:left="197" w:hangingChars="100" w:hanging="197"/>
              <w:rPr>
                <w:rFonts w:ascii="ＭＳ Ｐゴシック" w:hAnsi="ＭＳ Ｐゴシック" w:hint="eastAsia"/>
              </w:rPr>
            </w:pPr>
            <w:r w:rsidRPr="001D7FAB">
              <w:rPr>
                <w:rFonts w:ascii="ＭＳ Ｐゴシック" w:hAnsi="ＭＳ Ｐゴシック" w:hint="eastAsia"/>
              </w:rPr>
              <w:t>②小説教材は、明治から戦後に至る各時代からバランスよく採録されている。</w:t>
            </w:r>
          </w:p>
          <w:p w:rsidR="00D84142" w:rsidRPr="001D7FAB" w:rsidRDefault="001200D4" w:rsidP="001200D4">
            <w:pPr>
              <w:ind w:left="197" w:hangingChars="100" w:hanging="197"/>
              <w:rPr>
                <w:rFonts w:ascii="ＭＳ Ｐゴシック" w:hAnsi="ＭＳ Ｐゴシック" w:hint="eastAsia"/>
              </w:rPr>
            </w:pPr>
            <w:r>
              <w:rPr>
                <w:rFonts w:ascii="ＭＳ Ｐゴシック" w:hAnsi="ＭＳ Ｐゴシック" w:hint="eastAsia"/>
              </w:rPr>
              <w:t>③評論学習につながるような論理性の高さを持ち、人生について深く考えることのできる随想教材が選ばれている。</w:t>
            </w:r>
          </w:p>
          <w:p w:rsidR="001824E6" w:rsidRPr="001D7FAB" w:rsidRDefault="00574760" w:rsidP="001D7FAB">
            <w:pPr>
              <w:ind w:left="197" w:hangingChars="100" w:hanging="197"/>
              <w:rPr>
                <w:rFonts w:ascii="ＭＳ Ｐゴシック" w:hAnsi="ＭＳ Ｐゴシック" w:hint="eastAsia"/>
              </w:rPr>
            </w:pPr>
            <w:r>
              <w:rPr>
                <w:rFonts w:ascii="ＭＳ Ｐゴシック" w:hAnsi="ＭＳ Ｐゴシック" w:hint="eastAsia"/>
              </w:rPr>
              <w:t>④</w:t>
            </w:r>
            <w:r w:rsidR="00C40B52">
              <w:rPr>
                <w:rFonts w:ascii="ＭＳ Ｐゴシック" w:hAnsi="ＭＳ Ｐゴシック" w:hint="eastAsia"/>
              </w:rPr>
              <w:t>生徒が取り組みやすく、進学後に役立つ</w:t>
            </w:r>
            <w:r w:rsidR="00925334">
              <w:rPr>
                <w:rFonts w:ascii="ＭＳ Ｐゴシック" w:hAnsi="ＭＳ Ｐゴシック" w:hint="eastAsia"/>
              </w:rPr>
              <w:t>表現</w:t>
            </w:r>
            <w:r w:rsidR="00C40B52">
              <w:rPr>
                <w:rFonts w:ascii="ＭＳ Ｐゴシック" w:hAnsi="ＭＳ Ｐゴシック" w:hint="eastAsia"/>
              </w:rPr>
              <w:t>力を養う</w:t>
            </w:r>
            <w:r w:rsidR="00925334">
              <w:rPr>
                <w:rFonts w:ascii="ＭＳ Ｐゴシック" w:hAnsi="ＭＳ Ｐゴシック" w:hint="eastAsia"/>
              </w:rPr>
              <w:t>ことのできる</w:t>
            </w:r>
            <w:r w:rsidR="001824E6" w:rsidRPr="001D7FAB">
              <w:rPr>
                <w:rFonts w:ascii="ＭＳ Ｐゴシック" w:hAnsi="ＭＳ Ｐゴシック" w:hint="eastAsia"/>
              </w:rPr>
              <w:t>表現単元となっている。</w:t>
            </w:r>
          </w:p>
        </w:tc>
        <w:tc>
          <w:tcPr>
            <w:tcW w:w="2533" w:type="dxa"/>
          </w:tcPr>
          <w:p w:rsidR="00D84142" w:rsidRPr="00574760" w:rsidRDefault="001824E6" w:rsidP="00574760">
            <w:pPr>
              <w:ind w:left="197" w:hangingChars="100" w:hanging="197"/>
              <w:rPr>
                <w:rFonts w:ascii="ＭＳ Ｐゴシック" w:hAnsi="ＭＳ Ｐゴシック" w:hint="eastAsia"/>
                <w:spacing w:val="-2"/>
              </w:rPr>
            </w:pPr>
            <w:r w:rsidRPr="001D7FAB">
              <w:rPr>
                <w:rFonts w:ascii="ＭＳ Ｐゴシック" w:hAnsi="ＭＳ Ｐゴシック" w:hint="eastAsia"/>
              </w:rPr>
              <w:t>①</w:t>
            </w:r>
            <w:r w:rsidRPr="00574760">
              <w:rPr>
                <w:rFonts w:ascii="ＭＳ Ｐゴシック" w:hAnsi="ＭＳ Ｐゴシック" w:hint="eastAsia"/>
                <w:spacing w:val="-2"/>
              </w:rPr>
              <w:t>評論</w:t>
            </w:r>
            <w:r w:rsidR="00D84142" w:rsidRPr="00574760">
              <w:rPr>
                <w:rFonts w:ascii="ＭＳ Ｐゴシック" w:hAnsi="ＭＳ Ｐゴシック" w:hint="eastAsia"/>
                <w:spacing w:val="-2"/>
              </w:rPr>
              <w:t>分野は評論Ⅰ～Ｖの</w:t>
            </w:r>
            <w:r w:rsidRPr="00574760">
              <w:rPr>
                <w:rFonts w:ascii="ＭＳ Ｐゴシック" w:hAnsi="ＭＳ Ｐゴシック" w:hint="eastAsia"/>
                <w:spacing w:val="-2"/>
              </w:rPr>
              <w:t>５単元（１０教材）、</w:t>
            </w:r>
            <w:r w:rsidR="00D84142" w:rsidRPr="00574760">
              <w:rPr>
                <w:rFonts w:ascii="ＭＳ Ｐゴシック" w:hAnsi="ＭＳ Ｐゴシック" w:hint="eastAsia"/>
                <w:spacing w:val="-2"/>
              </w:rPr>
              <w:t>評論解析の２単元（８教材）から構成されており、十分な教</w:t>
            </w:r>
            <w:r w:rsidR="00574760" w:rsidRPr="00574760">
              <w:rPr>
                <w:rFonts w:ascii="ＭＳ Ｐゴシック" w:hAnsi="ＭＳ Ｐゴシック" w:hint="eastAsia"/>
                <w:spacing w:val="-2"/>
              </w:rPr>
              <w:t>材数が確保されてい</w:t>
            </w:r>
            <w:r w:rsidR="00D84142" w:rsidRPr="00574760">
              <w:rPr>
                <w:rFonts w:ascii="ＭＳ Ｐゴシック" w:hAnsi="ＭＳ Ｐゴシック" w:hint="eastAsia"/>
                <w:spacing w:val="-2"/>
              </w:rPr>
              <w:t>る。</w:t>
            </w:r>
          </w:p>
          <w:p w:rsidR="001824E6" w:rsidRDefault="00D84142" w:rsidP="00D84142">
            <w:pPr>
              <w:ind w:left="197" w:hangingChars="100" w:hanging="197"/>
              <w:rPr>
                <w:rFonts w:ascii="ＭＳ Ｐゴシック" w:hAnsi="ＭＳ Ｐゴシック" w:hint="eastAsia"/>
                <w:spacing w:val="-4"/>
              </w:rPr>
            </w:pPr>
            <w:r w:rsidRPr="001D7FAB">
              <w:rPr>
                <w:rFonts w:ascii="ＭＳ Ｐゴシック" w:hAnsi="ＭＳ Ｐゴシック" w:hint="eastAsia"/>
              </w:rPr>
              <w:t>②</w:t>
            </w:r>
            <w:r w:rsidR="001824E6" w:rsidRPr="00574760">
              <w:rPr>
                <w:rFonts w:ascii="ＭＳ Ｐゴシック" w:hAnsi="ＭＳ Ｐゴシック" w:hint="eastAsia"/>
                <w:spacing w:val="-4"/>
              </w:rPr>
              <w:t>小説</w:t>
            </w:r>
            <w:r w:rsidRPr="00574760">
              <w:rPr>
                <w:rFonts w:ascii="ＭＳ Ｐゴシック" w:hAnsi="ＭＳ Ｐゴシック" w:hint="eastAsia"/>
                <w:spacing w:val="-4"/>
              </w:rPr>
              <w:t>分野は小説Ⅰ～Ⅲの</w:t>
            </w:r>
            <w:r w:rsidR="001824E6" w:rsidRPr="00574760">
              <w:rPr>
                <w:rFonts w:ascii="ＭＳ Ｐゴシック" w:hAnsi="ＭＳ Ｐゴシック" w:hint="eastAsia"/>
                <w:spacing w:val="-4"/>
              </w:rPr>
              <w:t>３単元（６教材）</w:t>
            </w:r>
            <w:r w:rsidRPr="00574760">
              <w:rPr>
                <w:rFonts w:ascii="ＭＳ Ｐゴシック" w:hAnsi="ＭＳ Ｐゴシック" w:hint="eastAsia"/>
                <w:spacing w:val="-4"/>
              </w:rPr>
              <w:t>から構成されており、充実している。</w:t>
            </w:r>
          </w:p>
          <w:p w:rsidR="00574760" w:rsidRPr="00574760" w:rsidRDefault="007B1235" w:rsidP="00574760">
            <w:pPr>
              <w:ind w:left="197" w:hangingChars="100" w:hanging="197"/>
              <w:rPr>
                <w:rFonts w:ascii="ＭＳ Ｐゴシック" w:hAnsi="ＭＳ Ｐゴシック" w:hint="eastAsia"/>
              </w:rPr>
            </w:pPr>
            <w:r>
              <w:rPr>
                <w:rFonts w:ascii="ＭＳ Ｐゴシック" w:hAnsi="ＭＳ Ｐゴシック" w:hint="eastAsia"/>
              </w:rPr>
              <w:t>③</w:t>
            </w:r>
            <w:r w:rsidR="00D84142" w:rsidRPr="001D7FAB">
              <w:rPr>
                <w:rFonts w:ascii="ＭＳ Ｐゴシック" w:hAnsi="ＭＳ Ｐゴシック" w:hint="eastAsia"/>
              </w:rPr>
              <w:t>随想分野は</w:t>
            </w:r>
            <w:r w:rsidR="00574760">
              <w:rPr>
                <w:rFonts w:ascii="ＭＳ Ｐゴシック" w:hAnsi="ＭＳ Ｐゴシック" w:hint="eastAsia"/>
              </w:rPr>
              <w:t>随想Ⅰ～Ⅱの２単元（４教材）から構成されており、</w:t>
            </w:r>
            <w:r w:rsidR="00CD4927">
              <w:rPr>
                <w:rFonts w:ascii="ＭＳ Ｐゴシック" w:hAnsi="ＭＳ Ｐゴシック" w:hint="eastAsia"/>
              </w:rPr>
              <w:t>適当な量である。</w:t>
            </w:r>
          </w:p>
          <w:p w:rsidR="001824E6" w:rsidRPr="001D7FAB" w:rsidRDefault="001D7FAB" w:rsidP="001D7FAB">
            <w:pPr>
              <w:ind w:left="197" w:hangingChars="100" w:hanging="197"/>
              <w:rPr>
                <w:rFonts w:ascii="ＭＳ Ｐゴシック" w:hAnsi="ＭＳ Ｐゴシック" w:hint="eastAsia"/>
              </w:rPr>
            </w:pPr>
            <w:r>
              <w:rPr>
                <w:rFonts w:ascii="ＭＳ Ｐゴシック" w:hAnsi="ＭＳ Ｐゴシック" w:hint="eastAsia"/>
              </w:rPr>
              <w:t>④</w:t>
            </w:r>
            <w:r w:rsidR="001824E6" w:rsidRPr="001D7FAB">
              <w:rPr>
                <w:rFonts w:ascii="ＭＳ Ｐゴシック" w:hAnsi="ＭＳ Ｐゴシック" w:hint="eastAsia"/>
              </w:rPr>
              <w:t>表現編は、〈話す・聞く〉〈書く〉ための基本的な技法が網羅されている。</w:t>
            </w:r>
          </w:p>
        </w:tc>
        <w:tc>
          <w:tcPr>
            <w:tcW w:w="2639" w:type="dxa"/>
          </w:tcPr>
          <w:p w:rsidR="001824E6" w:rsidRPr="001D7FAB" w:rsidRDefault="001824E6" w:rsidP="00D84142">
            <w:pPr>
              <w:ind w:left="197" w:hangingChars="100" w:hanging="197"/>
              <w:rPr>
                <w:rFonts w:ascii="ＭＳ Ｐゴシック" w:hAnsi="ＭＳ Ｐゴシック" w:hint="eastAsia"/>
              </w:rPr>
            </w:pPr>
            <w:r w:rsidRPr="001D7FAB">
              <w:rPr>
                <w:rFonts w:ascii="ＭＳ Ｐゴシック" w:hAnsi="ＭＳ Ｐゴシック" w:hint="eastAsia"/>
              </w:rPr>
              <w:t>①本文に付した記号や脚注番号・脚問の印が</w:t>
            </w:r>
            <w:r w:rsidR="00A307FB">
              <w:rPr>
                <w:rFonts w:ascii="ＭＳ Ｐゴシック" w:hAnsi="ＭＳ Ｐゴシック" w:hint="eastAsia"/>
              </w:rPr>
              <w:t>学習上</w:t>
            </w:r>
            <w:r w:rsidRPr="001D7FAB">
              <w:rPr>
                <w:rFonts w:ascii="ＭＳ Ｐゴシック" w:hAnsi="ＭＳ Ｐゴシック" w:hint="eastAsia"/>
              </w:rPr>
              <w:t>効果的</w:t>
            </w:r>
            <w:r w:rsidR="00CD4927">
              <w:rPr>
                <w:rFonts w:ascii="ＭＳ Ｐゴシック" w:hAnsi="ＭＳ Ｐゴシック" w:hint="eastAsia"/>
              </w:rPr>
              <w:t>である</w:t>
            </w:r>
            <w:r w:rsidRPr="001D7FAB">
              <w:rPr>
                <w:rFonts w:ascii="ＭＳ Ｐゴシック" w:hAnsi="ＭＳ Ｐゴシック" w:hint="eastAsia"/>
              </w:rPr>
              <w:t>。</w:t>
            </w:r>
          </w:p>
          <w:p w:rsidR="001824E6" w:rsidRPr="001D7FAB" w:rsidRDefault="001824E6" w:rsidP="00D84142">
            <w:pPr>
              <w:ind w:left="197" w:hangingChars="100" w:hanging="197"/>
              <w:rPr>
                <w:rFonts w:ascii="ＭＳ Ｐゴシック" w:hAnsi="ＭＳ Ｐゴシック" w:hint="eastAsia"/>
              </w:rPr>
            </w:pPr>
            <w:r w:rsidRPr="001D7FAB">
              <w:rPr>
                <w:rFonts w:ascii="ＭＳ Ｐゴシック" w:hAnsi="ＭＳ Ｐゴシック" w:hint="eastAsia"/>
              </w:rPr>
              <w:t>②写真が華美に流れず、本文内容と連動して効果的に配置されている。</w:t>
            </w:r>
          </w:p>
          <w:p w:rsidR="001824E6" w:rsidRDefault="00CD4927" w:rsidP="00CD4927">
            <w:pPr>
              <w:ind w:left="197" w:hangingChars="100" w:hanging="197"/>
              <w:rPr>
                <w:rFonts w:ascii="ＭＳ Ｐゴシック" w:hAnsi="ＭＳ Ｐゴシック" w:hint="eastAsia"/>
              </w:rPr>
            </w:pPr>
            <w:r>
              <w:rPr>
                <w:rFonts w:ascii="ＭＳ Ｐゴシック" w:hAnsi="ＭＳ Ｐゴシック" w:hint="eastAsia"/>
              </w:rPr>
              <w:t>③</w:t>
            </w:r>
            <w:r w:rsidRPr="00CD4927">
              <w:rPr>
                <w:rFonts w:ascii="ＭＳ Ｐゴシック" w:hAnsi="ＭＳ Ｐゴシック" w:hint="eastAsia"/>
                <w:spacing w:val="-4"/>
              </w:rPr>
              <w:t>脚注や</w:t>
            </w:r>
            <w:r w:rsidR="001824E6" w:rsidRPr="00CD4927">
              <w:rPr>
                <w:rFonts w:ascii="ＭＳ Ｐゴシック" w:hAnsi="ＭＳ Ｐゴシック" w:hint="eastAsia"/>
                <w:spacing w:val="-4"/>
              </w:rPr>
              <w:t>重要語が適宜挙げられており、学習しやすい。</w:t>
            </w:r>
          </w:p>
          <w:p w:rsidR="00CD4927" w:rsidRDefault="00CD4927" w:rsidP="00D84142">
            <w:pPr>
              <w:ind w:left="197" w:hangingChars="100" w:hanging="197"/>
              <w:rPr>
                <w:rFonts w:ascii="ＭＳ Ｐゴシック" w:hAnsi="ＭＳ Ｐゴシック" w:hint="eastAsia"/>
              </w:rPr>
            </w:pPr>
            <w:r>
              <w:rPr>
                <w:rFonts w:ascii="ＭＳ Ｐゴシック" w:hAnsi="ＭＳ Ｐゴシック" w:hint="eastAsia"/>
              </w:rPr>
              <w:t>④</w:t>
            </w:r>
            <w:r w:rsidR="003D4863" w:rsidRPr="001D7FAB">
              <w:rPr>
                <w:rFonts w:ascii="ＭＳ Ｐゴシック" w:hAnsi="ＭＳ Ｐゴシック" w:hint="eastAsia"/>
              </w:rPr>
              <w:t>「学習の手引き」</w:t>
            </w:r>
            <w:r w:rsidR="003D4863">
              <w:rPr>
                <w:rFonts w:ascii="ＭＳ Ｐゴシック" w:hAnsi="ＭＳ Ｐゴシック" w:hint="eastAsia"/>
              </w:rPr>
              <w:t>や脚問で、本文読解に関わる重要な点が</w:t>
            </w:r>
            <w:r w:rsidR="00422A8A">
              <w:rPr>
                <w:rFonts w:ascii="ＭＳ Ｐゴシック" w:hAnsi="ＭＳ Ｐゴシック" w:hint="eastAsia"/>
              </w:rPr>
              <w:t>要領よく</w:t>
            </w:r>
            <w:r w:rsidR="003D4863">
              <w:rPr>
                <w:rFonts w:ascii="ＭＳ Ｐゴシック" w:hAnsi="ＭＳ Ｐゴシック" w:hint="eastAsia"/>
              </w:rPr>
              <w:t>押さえられる仕様になっている</w:t>
            </w:r>
            <w:r w:rsidR="003D4863" w:rsidRPr="001D7FAB">
              <w:rPr>
                <w:rFonts w:ascii="ＭＳ Ｐゴシック" w:hAnsi="ＭＳ Ｐゴシック" w:hint="eastAsia"/>
              </w:rPr>
              <w:t>。</w:t>
            </w:r>
          </w:p>
          <w:p w:rsidR="00CD4927" w:rsidRPr="001D7FAB" w:rsidRDefault="00CD4927" w:rsidP="00D84142">
            <w:pPr>
              <w:ind w:left="197" w:hangingChars="100" w:hanging="197"/>
              <w:rPr>
                <w:rFonts w:ascii="ＭＳ Ｐゴシック" w:hAnsi="ＭＳ Ｐゴシック" w:hint="eastAsia"/>
              </w:rPr>
            </w:pPr>
            <w:r>
              <w:rPr>
                <w:rFonts w:ascii="ＭＳ Ｐゴシック" w:hAnsi="ＭＳ Ｐゴシック" w:hint="eastAsia"/>
              </w:rPr>
              <w:t>⑤表現編へのリンクが掲載されており、関連する活動へつなげやすい。</w:t>
            </w:r>
          </w:p>
        </w:tc>
        <w:tc>
          <w:tcPr>
            <w:tcW w:w="2640" w:type="dxa"/>
          </w:tcPr>
          <w:p w:rsidR="001824E6" w:rsidRPr="001D7FAB" w:rsidRDefault="001E32AA" w:rsidP="001E32AA">
            <w:pPr>
              <w:rPr>
                <w:rFonts w:ascii="ＭＳ Ｐゴシック" w:hAnsi="ＭＳ Ｐゴシック" w:hint="eastAsia"/>
              </w:rPr>
            </w:pPr>
            <w:r w:rsidRPr="001E32AA">
              <w:rPr>
                <w:rFonts w:ascii="ＭＳ Ｐゴシック" w:hAnsi="ＭＳ Ｐゴシック" w:hint="eastAsia"/>
              </w:rPr>
              <w:t>①２</w:t>
            </w:r>
            <w:r w:rsidR="001824E6" w:rsidRPr="001D7FAB">
              <w:rPr>
                <w:rFonts w:ascii="ＭＳ Ｐゴシック" w:hAnsi="ＭＳ Ｐゴシック" w:hint="eastAsia"/>
              </w:rPr>
              <w:t>分冊形式が使いやすい。</w:t>
            </w:r>
          </w:p>
          <w:p w:rsidR="001824E6" w:rsidRPr="001D7FAB" w:rsidRDefault="001824E6" w:rsidP="00D84142">
            <w:pPr>
              <w:ind w:left="197" w:hangingChars="100" w:hanging="197"/>
              <w:rPr>
                <w:rFonts w:ascii="ＭＳ Ｐゴシック" w:hAnsi="ＭＳ Ｐゴシック" w:hint="eastAsia"/>
              </w:rPr>
            </w:pPr>
            <w:r w:rsidRPr="001D7FAB">
              <w:rPr>
                <w:rFonts w:ascii="ＭＳ Ｐゴシック" w:hAnsi="ＭＳ Ｐゴシック" w:hint="eastAsia"/>
              </w:rPr>
              <w:t>②冒頭の随想単元（２教材）が、</w:t>
            </w:r>
            <w:r w:rsidR="00585831">
              <w:rPr>
                <w:rFonts w:ascii="ＭＳ Ｐゴシック" w:hAnsi="ＭＳ Ｐゴシック" w:hint="eastAsia"/>
              </w:rPr>
              <w:t>題材・分量ともに充実しており、高校国語への導入としてふさわしい内容</w:t>
            </w:r>
            <w:r w:rsidRPr="001D7FAB">
              <w:rPr>
                <w:rFonts w:ascii="ＭＳ Ｐゴシック" w:hAnsi="ＭＳ Ｐゴシック" w:hint="eastAsia"/>
              </w:rPr>
              <w:t>となっている。</w:t>
            </w:r>
          </w:p>
          <w:p w:rsidR="001824E6" w:rsidRDefault="00585831" w:rsidP="00D84142">
            <w:pPr>
              <w:ind w:left="197" w:hangingChars="100" w:hanging="197"/>
              <w:rPr>
                <w:rFonts w:ascii="ＭＳ Ｐゴシック" w:hAnsi="ＭＳ Ｐゴシック" w:hint="eastAsia"/>
              </w:rPr>
            </w:pPr>
            <w:r>
              <w:rPr>
                <w:rFonts w:ascii="ＭＳ Ｐゴシック" w:hAnsi="ＭＳ Ｐゴシック" w:hint="eastAsia"/>
              </w:rPr>
              <w:t>③小説における</w:t>
            </w:r>
            <w:r w:rsidR="001824E6" w:rsidRPr="001D7FAB">
              <w:rPr>
                <w:rFonts w:ascii="ＭＳ Ｐゴシック" w:hAnsi="ＭＳ Ｐゴシック" w:hint="eastAsia"/>
              </w:rPr>
              <w:t>語りの構造を解き明かした「小説コラム１・２」が、文学作品への関心を高める内容でおもしろい。</w:t>
            </w:r>
          </w:p>
          <w:p w:rsidR="00264F32" w:rsidRPr="001D7FAB" w:rsidRDefault="00736636" w:rsidP="00736636">
            <w:pPr>
              <w:ind w:left="197" w:hangingChars="100" w:hanging="197"/>
              <w:rPr>
                <w:rFonts w:ascii="ＭＳ Ｐゴシック" w:hAnsi="ＭＳ Ｐゴシック" w:hint="eastAsia"/>
              </w:rPr>
            </w:pPr>
            <w:r>
              <w:rPr>
                <w:rFonts w:ascii="ＭＳ Ｐゴシック" w:hAnsi="ＭＳ Ｐゴシック" w:hint="eastAsia"/>
              </w:rPr>
              <w:t>④「評論を読み解く解析マスター」をはじめとした付録ページ</w:t>
            </w:r>
            <w:r w:rsidR="000E45BD">
              <w:rPr>
                <w:rFonts w:ascii="ＭＳ Ｐゴシック" w:hAnsi="ＭＳ Ｐゴシック" w:hint="eastAsia"/>
              </w:rPr>
              <w:t>の質が高く、配置も工夫されている</w:t>
            </w:r>
            <w:r>
              <w:rPr>
                <w:rFonts w:ascii="ＭＳ Ｐゴシック" w:hAnsi="ＭＳ Ｐゴシック" w:hint="eastAsia"/>
              </w:rPr>
              <w:t>。</w:t>
            </w:r>
          </w:p>
        </w:tc>
      </w:tr>
      <w:tr w:rsidR="0063691D" w:rsidRPr="001D7FAB" w:rsidTr="005F29EA">
        <w:tblPrEx>
          <w:tblCellMar>
            <w:top w:w="0" w:type="dxa"/>
            <w:bottom w:w="0" w:type="dxa"/>
          </w:tblCellMar>
        </w:tblPrEx>
        <w:trPr>
          <w:trHeight w:val="4769"/>
        </w:trPr>
        <w:tc>
          <w:tcPr>
            <w:tcW w:w="672" w:type="dxa"/>
            <w:vAlign w:val="center"/>
          </w:tcPr>
          <w:p w:rsidR="0063691D" w:rsidRPr="001D7FAB" w:rsidRDefault="0063691D">
            <w:pPr>
              <w:jc w:val="center"/>
              <w:rPr>
                <w:rFonts w:ascii="ＭＳ Ｐゴシック" w:hAnsi="ＭＳ Ｐゴシック" w:hint="eastAsia"/>
              </w:rPr>
            </w:pPr>
            <w:r w:rsidRPr="001D7FAB">
              <w:rPr>
                <w:rFonts w:ascii="ＭＳ Ｐゴシック" w:hAnsi="ＭＳ Ｐゴシック" w:hint="eastAsia"/>
              </w:rPr>
              <w:t>212</w:t>
            </w:r>
          </w:p>
        </w:tc>
        <w:tc>
          <w:tcPr>
            <w:tcW w:w="673" w:type="dxa"/>
            <w:vAlign w:val="center"/>
          </w:tcPr>
          <w:p w:rsidR="0063691D" w:rsidRPr="001D7FAB" w:rsidRDefault="0063691D">
            <w:pPr>
              <w:jc w:val="center"/>
              <w:rPr>
                <w:rFonts w:ascii="ＭＳ Ｐゴシック" w:hAnsi="ＭＳ Ｐゴシック" w:hint="eastAsia"/>
              </w:rPr>
            </w:pPr>
            <w:r w:rsidRPr="001D7FAB">
              <w:rPr>
                <w:rFonts w:ascii="ＭＳ Ｐゴシック" w:hAnsi="ＭＳ Ｐゴシック" w:hint="eastAsia"/>
              </w:rPr>
              <w:t>桐原</w:t>
            </w:r>
          </w:p>
        </w:tc>
        <w:tc>
          <w:tcPr>
            <w:tcW w:w="673" w:type="dxa"/>
            <w:vAlign w:val="center"/>
          </w:tcPr>
          <w:p w:rsidR="0063691D" w:rsidRPr="001D7FAB" w:rsidRDefault="0063691D">
            <w:pPr>
              <w:jc w:val="center"/>
              <w:rPr>
                <w:rFonts w:ascii="ＭＳ Ｐゴシック" w:hAnsi="ＭＳ Ｐゴシック" w:hint="eastAsia"/>
              </w:rPr>
            </w:pPr>
            <w:r w:rsidRPr="001D7FAB">
              <w:rPr>
                <w:rFonts w:ascii="ＭＳ Ｐゴシック" w:hAnsi="ＭＳ Ｐゴシック" w:hint="eastAsia"/>
              </w:rPr>
              <w:t>国総</w:t>
            </w:r>
          </w:p>
        </w:tc>
        <w:tc>
          <w:tcPr>
            <w:tcW w:w="673" w:type="dxa"/>
            <w:vAlign w:val="center"/>
          </w:tcPr>
          <w:p w:rsidR="0063691D" w:rsidRPr="001D7FAB" w:rsidRDefault="0063691D">
            <w:pPr>
              <w:jc w:val="center"/>
              <w:rPr>
                <w:rFonts w:ascii="ＭＳ Ｐゴシック" w:hAnsi="ＭＳ Ｐゴシック" w:hint="eastAsia"/>
              </w:rPr>
            </w:pPr>
            <w:r w:rsidRPr="001D7FAB">
              <w:rPr>
                <w:rFonts w:ascii="ＭＳ Ｐゴシック" w:hAnsi="ＭＳ Ｐゴシック" w:hint="eastAsia"/>
              </w:rPr>
              <w:t>364</w:t>
            </w:r>
          </w:p>
        </w:tc>
        <w:tc>
          <w:tcPr>
            <w:tcW w:w="1840" w:type="dxa"/>
            <w:vAlign w:val="center"/>
          </w:tcPr>
          <w:p w:rsidR="0063691D" w:rsidRPr="001D7FAB" w:rsidRDefault="0063691D">
            <w:pPr>
              <w:jc w:val="center"/>
              <w:rPr>
                <w:rFonts w:ascii="ＭＳ Ｐゴシック" w:hAnsi="ＭＳ Ｐゴシック" w:hint="eastAsia"/>
              </w:rPr>
            </w:pPr>
            <w:r w:rsidRPr="001D7FAB">
              <w:rPr>
                <w:rFonts w:ascii="ＭＳ Ｐゴシック" w:hAnsi="ＭＳ Ｐゴシック" w:hint="eastAsia"/>
              </w:rPr>
              <w:t>新 探求国語総合</w:t>
            </w:r>
          </w:p>
          <w:p w:rsidR="0063691D" w:rsidRPr="001D7FAB" w:rsidRDefault="0063691D" w:rsidP="008A557C">
            <w:pPr>
              <w:jc w:val="center"/>
              <w:rPr>
                <w:rFonts w:ascii="ＭＳ Ｐゴシック" w:hAnsi="ＭＳ Ｐゴシック" w:hint="eastAsia"/>
              </w:rPr>
            </w:pPr>
            <w:r w:rsidRPr="001D7FAB">
              <w:rPr>
                <w:rFonts w:ascii="ＭＳ Ｐゴシック" w:hAnsi="ＭＳ Ｐゴシック" w:hint="eastAsia"/>
              </w:rPr>
              <w:t>古典編</w:t>
            </w:r>
          </w:p>
        </w:tc>
        <w:tc>
          <w:tcPr>
            <w:tcW w:w="2561" w:type="dxa"/>
          </w:tcPr>
          <w:p w:rsidR="0063691D" w:rsidRDefault="0063691D" w:rsidP="0063691D">
            <w:pPr>
              <w:ind w:left="197" w:hangingChars="100" w:hanging="197"/>
              <w:rPr>
                <w:rFonts w:ascii="ＭＳ Ｐゴシック" w:hAnsi="ＭＳ Ｐゴシック" w:hint="eastAsia"/>
              </w:rPr>
            </w:pPr>
            <w:r w:rsidRPr="001D7FAB">
              <w:rPr>
                <w:rFonts w:ascii="ＭＳ Ｐゴシック" w:hAnsi="ＭＳ Ｐゴシック" w:hint="eastAsia"/>
              </w:rPr>
              <w:t>①古文</w:t>
            </w:r>
            <w:r>
              <w:rPr>
                <w:rFonts w:ascii="ＭＳ Ｐゴシック" w:hAnsi="ＭＳ Ｐゴシック" w:hint="eastAsia"/>
              </w:rPr>
              <w:t>編は、説話・随筆・日記・物語・軍記・和歌</w:t>
            </w:r>
            <w:r w:rsidR="00B814E5">
              <w:rPr>
                <w:rFonts w:ascii="ＭＳ Ｐゴシック" w:hAnsi="ＭＳ Ｐゴシック" w:hint="eastAsia"/>
              </w:rPr>
              <w:t>・</w:t>
            </w:r>
            <w:r>
              <w:rPr>
                <w:rFonts w:ascii="ＭＳ Ｐゴシック" w:hAnsi="ＭＳ Ｐゴシック" w:hint="eastAsia"/>
              </w:rPr>
              <w:t>俳諧の各ジャンル、さらには翻案作品の中から、バランスよく採録されている。</w:t>
            </w:r>
          </w:p>
          <w:p w:rsidR="0063691D" w:rsidRDefault="0063691D" w:rsidP="0063691D">
            <w:pPr>
              <w:ind w:left="197" w:hangingChars="100" w:hanging="197"/>
              <w:rPr>
                <w:rFonts w:ascii="ＭＳ Ｐゴシック" w:hAnsi="ＭＳ Ｐゴシック" w:hint="eastAsia"/>
              </w:rPr>
            </w:pPr>
            <w:r>
              <w:rPr>
                <w:rFonts w:ascii="ＭＳ Ｐゴシック" w:hAnsi="ＭＳ Ｐゴシック" w:hint="eastAsia"/>
              </w:rPr>
              <w:t>②</w:t>
            </w:r>
            <w:r w:rsidRPr="00630783">
              <w:rPr>
                <w:rFonts w:ascii="ＭＳ Ｐゴシック" w:hAnsi="ＭＳ Ｐゴシック" w:hint="eastAsia"/>
              </w:rPr>
              <w:t>「文法の基礎」「文法の要点」において古典文法</w:t>
            </w:r>
            <w:r>
              <w:rPr>
                <w:rFonts w:ascii="ＭＳ Ｐゴシック" w:hAnsi="ＭＳ Ｐゴシック" w:hint="eastAsia"/>
              </w:rPr>
              <w:t>がコンパクトにまとめられている。</w:t>
            </w:r>
          </w:p>
          <w:p w:rsidR="0063691D" w:rsidRDefault="0063691D" w:rsidP="0063691D">
            <w:pPr>
              <w:ind w:left="197" w:hangingChars="100" w:hanging="197"/>
              <w:rPr>
                <w:rFonts w:ascii="ＭＳ Ｐゴシック" w:hAnsi="ＭＳ Ｐゴシック" w:hint="eastAsia"/>
              </w:rPr>
            </w:pPr>
            <w:r>
              <w:rPr>
                <w:rFonts w:ascii="ＭＳ Ｐゴシック" w:hAnsi="ＭＳ Ｐゴシック" w:hint="eastAsia"/>
              </w:rPr>
              <w:t>③漢文編は、故事成語・史伝・詩文・思想の各ジャンルの中から、バランスよく採録されている。</w:t>
            </w:r>
          </w:p>
          <w:p w:rsidR="0063691D" w:rsidRPr="00630783" w:rsidRDefault="0063691D" w:rsidP="0063691D">
            <w:pPr>
              <w:ind w:left="197" w:hangingChars="100" w:hanging="197"/>
              <w:rPr>
                <w:rFonts w:ascii="ＭＳ Ｐゴシック" w:hAnsi="ＭＳ Ｐゴシック" w:hint="eastAsia"/>
              </w:rPr>
            </w:pPr>
            <w:r>
              <w:rPr>
                <w:rFonts w:ascii="ＭＳ Ｐゴシック" w:hAnsi="ＭＳ Ｐゴシック" w:hint="eastAsia"/>
              </w:rPr>
              <w:t>④</w:t>
            </w:r>
            <w:r w:rsidRPr="00630783">
              <w:rPr>
                <w:rFonts w:ascii="ＭＳ Ｐゴシック" w:hAnsi="ＭＳ Ｐゴシック" w:hint="eastAsia"/>
              </w:rPr>
              <w:t>「</w:t>
            </w:r>
            <w:r>
              <w:rPr>
                <w:rFonts w:ascii="ＭＳ Ｐゴシック" w:hAnsi="ＭＳ Ｐゴシック" w:hint="eastAsia"/>
              </w:rPr>
              <w:t>漢文</w:t>
            </w:r>
            <w:r w:rsidRPr="00630783">
              <w:rPr>
                <w:rFonts w:ascii="ＭＳ Ｐゴシック" w:hAnsi="ＭＳ Ｐゴシック" w:hint="eastAsia"/>
              </w:rPr>
              <w:t>の基礎</w:t>
            </w:r>
            <w:r>
              <w:rPr>
                <w:rFonts w:ascii="ＭＳ Ｐゴシック" w:hAnsi="ＭＳ Ｐゴシック" w:hint="eastAsia"/>
              </w:rPr>
              <w:t>」「漢文</w:t>
            </w:r>
            <w:r w:rsidRPr="00630783">
              <w:rPr>
                <w:rFonts w:ascii="ＭＳ Ｐゴシック" w:hAnsi="ＭＳ Ｐゴシック" w:hint="eastAsia"/>
              </w:rPr>
              <w:t>の要点」において</w:t>
            </w:r>
            <w:r>
              <w:rPr>
                <w:rFonts w:ascii="ＭＳ Ｐゴシック" w:hAnsi="ＭＳ Ｐゴシック" w:hint="eastAsia"/>
              </w:rPr>
              <w:t>訓読の基本事項や句形</w:t>
            </w:r>
            <w:r w:rsidRPr="00630783">
              <w:rPr>
                <w:rFonts w:ascii="ＭＳ Ｐゴシック" w:hAnsi="ＭＳ Ｐゴシック" w:hint="eastAsia"/>
              </w:rPr>
              <w:t>が</w:t>
            </w:r>
            <w:r>
              <w:rPr>
                <w:rFonts w:ascii="ＭＳ Ｐゴシック" w:hAnsi="ＭＳ Ｐゴシック" w:hint="eastAsia"/>
              </w:rPr>
              <w:t>コンパクトにまとめられている</w:t>
            </w:r>
            <w:r w:rsidRPr="00630783">
              <w:rPr>
                <w:rFonts w:ascii="ＭＳ Ｐゴシック" w:hAnsi="ＭＳ Ｐゴシック" w:hint="eastAsia"/>
              </w:rPr>
              <w:t>。</w:t>
            </w:r>
          </w:p>
        </w:tc>
        <w:tc>
          <w:tcPr>
            <w:tcW w:w="2533" w:type="dxa"/>
          </w:tcPr>
          <w:p w:rsidR="0063691D" w:rsidRPr="001D7FAB" w:rsidRDefault="0063691D" w:rsidP="0063691D">
            <w:pPr>
              <w:ind w:left="197" w:hangingChars="100" w:hanging="197"/>
              <w:rPr>
                <w:rFonts w:ascii="ＭＳ Ｐゴシック" w:hAnsi="ＭＳ Ｐゴシック" w:hint="eastAsia"/>
              </w:rPr>
            </w:pPr>
            <w:r w:rsidRPr="001D7FAB">
              <w:rPr>
                <w:rFonts w:ascii="ＭＳ Ｐゴシック" w:hAnsi="ＭＳ Ｐゴシック" w:hint="eastAsia"/>
              </w:rPr>
              <w:t>①</w:t>
            </w:r>
            <w:r>
              <w:rPr>
                <w:rFonts w:ascii="ＭＳ Ｐゴシック" w:hAnsi="ＭＳ Ｐゴシック" w:hint="eastAsia"/>
              </w:rPr>
              <w:t>古文編・漢文編とも</w:t>
            </w:r>
            <w:r w:rsidR="00B814E5">
              <w:rPr>
                <w:rFonts w:ascii="ＭＳ Ｐゴシック" w:hAnsi="ＭＳ Ｐゴシック" w:hint="eastAsia"/>
              </w:rPr>
              <w:t>に</w:t>
            </w:r>
            <w:r>
              <w:rPr>
                <w:rFonts w:ascii="ＭＳ Ｐゴシック" w:hAnsi="ＭＳ Ｐゴシック" w:hint="eastAsia"/>
              </w:rPr>
              <w:t>、</w:t>
            </w:r>
            <w:r w:rsidRPr="001D7FAB">
              <w:rPr>
                <w:rFonts w:ascii="ＭＳ Ｐゴシック" w:hAnsi="ＭＳ Ｐゴシック" w:hint="eastAsia"/>
              </w:rPr>
              <w:t>時代順</w:t>
            </w:r>
            <w:r>
              <w:rPr>
                <w:rFonts w:ascii="ＭＳ Ｐゴシック" w:hAnsi="ＭＳ Ｐゴシック" w:hint="eastAsia"/>
              </w:rPr>
              <w:t>や</w:t>
            </w:r>
            <w:r w:rsidRPr="001D7FAB">
              <w:rPr>
                <w:rFonts w:ascii="ＭＳ Ｐゴシック" w:hAnsi="ＭＳ Ｐゴシック" w:hint="eastAsia"/>
              </w:rPr>
              <w:t>章段順にこだわらず易から難へと</w:t>
            </w:r>
            <w:r>
              <w:rPr>
                <w:rFonts w:ascii="ＭＳ Ｐゴシック" w:hAnsi="ＭＳ Ｐゴシック" w:hint="eastAsia"/>
              </w:rPr>
              <w:t>教材が配列されており、指導がしやすい。</w:t>
            </w:r>
          </w:p>
          <w:p w:rsidR="0063691D" w:rsidRDefault="0063691D" w:rsidP="0063691D">
            <w:pPr>
              <w:ind w:left="197" w:hangingChars="100" w:hanging="197"/>
              <w:rPr>
                <w:rFonts w:ascii="ＭＳ Ｐゴシック" w:hAnsi="ＭＳ Ｐゴシック" w:hint="eastAsia"/>
              </w:rPr>
            </w:pPr>
            <w:r w:rsidRPr="001D7FAB">
              <w:rPr>
                <w:rFonts w:ascii="ＭＳ Ｐゴシック" w:hAnsi="ＭＳ Ｐゴシック" w:hint="eastAsia"/>
              </w:rPr>
              <w:t>②古文編</w:t>
            </w:r>
            <w:r>
              <w:rPr>
                <w:rFonts w:ascii="ＭＳ Ｐゴシック" w:hAnsi="ＭＳ Ｐゴシック" w:hint="eastAsia"/>
              </w:rPr>
              <w:t>は２８教材、漢文編は３０教材と</w:t>
            </w:r>
            <w:r w:rsidRPr="001D7FAB">
              <w:rPr>
                <w:rFonts w:ascii="ＭＳ Ｐゴシック" w:hAnsi="ＭＳ Ｐゴシック" w:hint="eastAsia"/>
              </w:rPr>
              <w:t>教材数が豊富で、</w:t>
            </w:r>
            <w:r>
              <w:rPr>
                <w:rFonts w:ascii="ＭＳ Ｐゴシック" w:hAnsi="ＭＳ Ｐゴシック" w:hint="eastAsia"/>
              </w:rPr>
              <w:t>教材を</w:t>
            </w:r>
            <w:r w:rsidRPr="001D7FAB">
              <w:rPr>
                <w:rFonts w:ascii="ＭＳ Ｐゴシック" w:hAnsi="ＭＳ Ｐゴシック" w:hint="eastAsia"/>
              </w:rPr>
              <w:t>選択</w:t>
            </w:r>
            <w:r>
              <w:rPr>
                <w:rFonts w:ascii="ＭＳ Ｐゴシック" w:hAnsi="ＭＳ Ｐゴシック" w:hint="eastAsia"/>
              </w:rPr>
              <w:t>しての</w:t>
            </w:r>
            <w:r w:rsidRPr="001D7FAB">
              <w:rPr>
                <w:rFonts w:ascii="ＭＳ Ｐゴシック" w:hAnsi="ＭＳ Ｐゴシック" w:hint="eastAsia"/>
              </w:rPr>
              <w:t>指導がしやすい。</w:t>
            </w:r>
          </w:p>
          <w:p w:rsidR="0063691D" w:rsidRPr="001D7FAB" w:rsidRDefault="0063691D" w:rsidP="00B814E5">
            <w:pPr>
              <w:ind w:left="197" w:hangingChars="100" w:hanging="197"/>
              <w:rPr>
                <w:rFonts w:ascii="ＭＳ Ｐゴシック" w:hAnsi="ＭＳ Ｐゴシック" w:hint="eastAsia"/>
              </w:rPr>
            </w:pPr>
            <w:r>
              <w:rPr>
                <w:rFonts w:ascii="ＭＳ Ｐゴシック" w:hAnsi="ＭＳ Ｐゴシック" w:hint="eastAsia"/>
              </w:rPr>
              <w:t>③古文編・漢文編とも</w:t>
            </w:r>
            <w:r w:rsidR="00B814E5">
              <w:rPr>
                <w:rFonts w:ascii="ＭＳ Ｐゴシック" w:hAnsi="ＭＳ Ｐゴシック" w:hint="eastAsia"/>
              </w:rPr>
              <w:t>に</w:t>
            </w:r>
            <w:r>
              <w:rPr>
                <w:rFonts w:ascii="ＭＳ Ｐゴシック" w:hAnsi="ＭＳ Ｐゴシック" w:hint="eastAsia"/>
              </w:rPr>
              <w:t>、入門単元の締めくくり</w:t>
            </w:r>
            <w:r w:rsidR="00B814E5">
              <w:rPr>
                <w:rFonts w:ascii="ＭＳ Ｐゴシック" w:hAnsi="ＭＳ Ｐゴシック" w:hint="eastAsia"/>
              </w:rPr>
              <w:t>として</w:t>
            </w:r>
            <w:r>
              <w:rPr>
                <w:rFonts w:ascii="ＭＳ Ｐゴシック" w:hAnsi="ＭＳ Ｐゴシック" w:hint="eastAsia"/>
              </w:rPr>
              <w:t>、文章を正確に読み解く手法を解説した「解析の実際」が設けられており、正確な読解に必要となる観点を生徒に示すことができる。</w:t>
            </w:r>
          </w:p>
        </w:tc>
        <w:tc>
          <w:tcPr>
            <w:tcW w:w="2639" w:type="dxa"/>
          </w:tcPr>
          <w:p w:rsidR="0063691D" w:rsidRDefault="0063691D" w:rsidP="0063691D">
            <w:pPr>
              <w:ind w:left="197" w:hangingChars="100" w:hanging="197"/>
              <w:rPr>
                <w:rFonts w:ascii="ＭＳ Ｐゴシック" w:hAnsi="ＭＳ Ｐゴシック" w:hint="eastAsia"/>
              </w:rPr>
            </w:pPr>
            <w:r w:rsidRPr="001D7FAB">
              <w:rPr>
                <w:rFonts w:ascii="ＭＳ Ｐゴシック" w:hAnsi="ＭＳ Ｐゴシック" w:hint="eastAsia"/>
              </w:rPr>
              <w:t>①</w:t>
            </w:r>
            <w:r>
              <w:rPr>
                <w:rFonts w:ascii="ＭＳ Ｐゴシック" w:hAnsi="ＭＳ Ｐゴシック" w:hint="eastAsia"/>
              </w:rPr>
              <w:t>本文に付した記号や脚注番号・脚問の印が学習上効果的である。</w:t>
            </w:r>
          </w:p>
          <w:p w:rsidR="0063691D" w:rsidRDefault="0063691D" w:rsidP="0063691D">
            <w:pPr>
              <w:ind w:left="197" w:hangingChars="100" w:hanging="197"/>
              <w:rPr>
                <w:rFonts w:ascii="ＭＳ Ｐゴシック" w:hAnsi="ＭＳ Ｐゴシック" w:hint="eastAsia"/>
              </w:rPr>
            </w:pPr>
            <w:r>
              <w:rPr>
                <w:rFonts w:ascii="ＭＳ Ｐゴシック" w:hAnsi="ＭＳ Ｐゴシック" w:hint="eastAsia"/>
              </w:rPr>
              <w:t>②本文理解を助ける写真や</w:t>
            </w:r>
            <w:r w:rsidRPr="001D7FAB">
              <w:rPr>
                <w:rFonts w:ascii="ＭＳ Ｐゴシック" w:hAnsi="ＭＳ Ｐゴシック" w:hint="eastAsia"/>
              </w:rPr>
              <w:t>図版が</w:t>
            </w:r>
            <w:r>
              <w:rPr>
                <w:rFonts w:ascii="ＭＳ Ｐゴシック" w:hAnsi="ＭＳ Ｐゴシック" w:hint="eastAsia"/>
              </w:rPr>
              <w:t>効果的に配置されている</w:t>
            </w:r>
            <w:r w:rsidRPr="001D7FAB">
              <w:rPr>
                <w:rFonts w:ascii="ＭＳ Ｐゴシック" w:hAnsi="ＭＳ Ｐゴシック" w:hint="eastAsia"/>
              </w:rPr>
              <w:t>。</w:t>
            </w:r>
          </w:p>
          <w:p w:rsidR="0063691D" w:rsidRDefault="0063691D" w:rsidP="0063691D">
            <w:pPr>
              <w:ind w:left="197" w:hangingChars="100" w:hanging="197"/>
              <w:rPr>
                <w:rFonts w:ascii="ＭＳ Ｐゴシック" w:hAnsi="ＭＳ Ｐゴシック" w:hint="eastAsia"/>
              </w:rPr>
            </w:pPr>
            <w:r>
              <w:rPr>
                <w:rFonts w:ascii="ＭＳ Ｐゴシック" w:hAnsi="ＭＳ Ｐゴシック" w:hint="eastAsia"/>
              </w:rPr>
              <w:t>③脚注や重要語、重要句形が適宜挙げられており、学習しやすい。</w:t>
            </w:r>
          </w:p>
          <w:p w:rsidR="0063691D" w:rsidRDefault="0063691D" w:rsidP="0063691D">
            <w:pPr>
              <w:ind w:left="197" w:hangingChars="100" w:hanging="197"/>
              <w:rPr>
                <w:rFonts w:ascii="ＭＳ Ｐゴシック" w:hAnsi="ＭＳ Ｐゴシック" w:hint="eastAsia"/>
              </w:rPr>
            </w:pPr>
            <w:r>
              <w:rPr>
                <w:rFonts w:ascii="ＭＳ Ｐゴシック" w:hAnsi="ＭＳ Ｐゴシック" w:hint="eastAsia"/>
              </w:rPr>
              <w:t>④</w:t>
            </w:r>
            <w:r w:rsidRPr="001D7FAB">
              <w:rPr>
                <w:rFonts w:ascii="ＭＳ Ｐゴシック" w:hAnsi="ＭＳ Ｐゴシック" w:hint="eastAsia"/>
              </w:rPr>
              <w:t>「学習の手引き」</w:t>
            </w:r>
            <w:r>
              <w:rPr>
                <w:rFonts w:ascii="ＭＳ Ｐゴシック" w:hAnsi="ＭＳ Ｐゴシック" w:hint="eastAsia"/>
              </w:rPr>
              <w:t>や脚問で、本文読解に関わる重要な点が要領よく押さえられる仕様になっている。</w:t>
            </w:r>
          </w:p>
          <w:p w:rsidR="0063691D" w:rsidRPr="00126563" w:rsidRDefault="0063691D" w:rsidP="0063691D">
            <w:pPr>
              <w:ind w:left="197" w:hangingChars="100" w:hanging="197"/>
              <w:rPr>
                <w:rFonts w:ascii="ＭＳ Ｐゴシック" w:hAnsi="ＭＳ Ｐゴシック" w:hint="eastAsia"/>
              </w:rPr>
            </w:pPr>
            <w:r>
              <w:rPr>
                <w:rFonts w:ascii="ＭＳ Ｐゴシック" w:hAnsi="ＭＳ Ｐゴシック" w:hint="eastAsia"/>
              </w:rPr>
              <w:t>⑤「学習の手引き」文法/句形/構文により、本文中の文法・句形・構文事項を効果的に学習できる。</w:t>
            </w:r>
          </w:p>
        </w:tc>
        <w:tc>
          <w:tcPr>
            <w:tcW w:w="2640" w:type="dxa"/>
          </w:tcPr>
          <w:p w:rsidR="0063691D" w:rsidRPr="001D7FAB" w:rsidRDefault="0063691D" w:rsidP="002C02F4">
            <w:pPr>
              <w:rPr>
                <w:rFonts w:ascii="ＭＳ Ｐゴシック" w:hAnsi="ＭＳ Ｐゴシック" w:hint="eastAsia"/>
              </w:rPr>
            </w:pPr>
            <w:r w:rsidRPr="001D7FAB">
              <w:rPr>
                <w:rFonts w:ascii="ＭＳ Ｐゴシック" w:hAnsi="ＭＳ Ｐゴシック" w:hint="eastAsia"/>
              </w:rPr>
              <w:t>①２分冊形式が使いやすい。</w:t>
            </w:r>
          </w:p>
          <w:p w:rsidR="0063691D" w:rsidRPr="001D7FAB" w:rsidRDefault="0063691D" w:rsidP="0063691D">
            <w:pPr>
              <w:ind w:left="197" w:hangingChars="100" w:hanging="197"/>
              <w:rPr>
                <w:rFonts w:ascii="ＭＳ Ｐゴシック" w:hAnsi="ＭＳ Ｐゴシック" w:hint="eastAsia"/>
              </w:rPr>
            </w:pPr>
            <w:r w:rsidRPr="001D7FAB">
              <w:rPr>
                <w:rFonts w:ascii="ＭＳ Ｐゴシック" w:hAnsi="ＭＳ Ｐゴシック" w:hint="eastAsia"/>
              </w:rPr>
              <w:t>②古文編</w:t>
            </w:r>
            <w:r>
              <w:rPr>
                <w:rFonts w:ascii="ＭＳ Ｐゴシック" w:hAnsi="ＭＳ Ｐゴシック" w:hint="eastAsia"/>
              </w:rPr>
              <w:t>・漢文編とも</w:t>
            </w:r>
            <w:r w:rsidR="00B814E5">
              <w:rPr>
                <w:rFonts w:ascii="ＭＳ Ｐゴシック" w:hAnsi="ＭＳ Ｐゴシック" w:hint="eastAsia"/>
              </w:rPr>
              <w:t>に</w:t>
            </w:r>
            <w:r>
              <w:rPr>
                <w:rFonts w:ascii="ＭＳ Ｐゴシック" w:hAnsi="ＭＳ Ｐゴシック" w:hint="eastAsia"/>
              </w:rPr>
              <w:t>、</w:t>
            </w:r>
            <w:r w:rsidRPr="001D7FAB">
              <w:rPr>
                <w:rFonts w:ascii="ＭＳ Ｐゴシック" w:hAnsi="ＭＳ Ｐゴシック" w:hint="eastAsia"/>
              </w:rPr>
              <w:t>入門編の教材選択・配列に工夫があり、初学者への指導がしやすい。</w:t>
            </w:r>
          </w:p>
          <w:p w:rsidR="0063691D" w:rsidRDefault="0063691D" w:rsidP="0063691D">
            <w:pPr>
              <w:ind w:left="197" w:hangingChars="100" w:hanging="197"/>
              <w:rPr>
                <w:rFonts w:ascii="ＭＳ Ｐゴシック" w:hAnsi="ＭＳ Ｐゴシック" w:hint="eastAsia"/>
              </w:rPr>
            </w:pPr>
            <w:r>
              <w:rPr>
                <w:rFonts w:ascii="ＭＳ Ｐゴシック" w:hAnsi="ＭＳ Ｐゴシック" w:hint="eastAsia"/>
              </w:rPr>
              <w:t>③古文編・漢文編の各冒頭に、古典を読み意義について解説した文章が配置されており、生徒の学習意欲を高めることができる。</w:t>
            </w:r>
          </w:p>
          <w:p w:rsidR="0063691D" w:rsidRDefault="0063691D" w:rsidP="0063691D">
            <w:pPr>
              <w:ind w:left="197" w:hangingChars="100" w:hanging="197"/>
              <w:rPr>
                <w:rFonts w:ascii="ＭＳ Ｐゴシック" w:hAnsi="ＭＳ Ｐゴシック" w:hint="eastAsia"/>
              </w:rPr>
            </w:pPr>
            <w:r>
              <w:rPr>
                <w:rFonts w:ascii="ＭＳ Ｐゴシック" w:hAnsi="ＭＳ Ｐゴシック" w:hint="eastAsia"/>
              </w:rPr>
              <w:t>④</w:t>
            </w:r>
            <w:r w:rsidRPr="001D7FAB">
              <w:rPr>
                <w:rFonts w:ascii="ＭＳ Ｐゴシック" w:hAnsi="ＭＳ Ｐゴシック" w:hint="eastAsia"/>
              </w:rPr>
              <w:t>古典学習への興味を深める「コラム</w:t>
            </w:r>
            <w:r>
              <w:rPr>
                <w:rFonts w:ascii="ＭＳ Ｐゴシック" w:hAnsi="ＭＳ Ｐゴシック" w:hint="eastAsia"/>
              </w:rPr>
              <w:t>１</w:t>
            </w:r>
            <w:r w:rsidRPr="001D7FAB">
              <w:rPr>
                <w:rFonts w:ascii="ＭＳ Ｐゴシック" w:hAnsi="ＭＳ Ｐゴシック" w:hint="eastAsia"/>
              </w:rPr>
              <w:t>～</w:t>
            </w:r>
            <w:r>
              <w:rPr>
                <w:rFonts w:ascii="ＭＳ Ｐゴシック" w:hAnsi="ＭＳ Ｐゴシック" w:hint="eastAsia"/>
              </w:rPr>
              <w:t>９</w:t>
            </w:r>
            <w:r w:rsidRPr="001D7FAB">
              <w:rPr>
                <w:rFonts w:ascii="ＭＳ Ｐゴシック" w:hAnsi="ＭＳ Ｐゴシック" w:hint="eastAsia"/>
              </w:rPr>
              <w:t>」が</w:t>
            </w:r>
            <w:r w:rsidR="00B814E5">
              <w:rPr>
                <w:rFonts w:ascii="ＭＳ Ｐゴシック" w:hAnsi="ＭＳ Ｐゴシック" w:hint="eastAsia"/>
              </w:rPr>
              <w:t>、</w:t>
            </w:r>
            <w:r w:rsidRPr="001D7FAB">
              <w:rPr>
                <w:rFonts w:ascii="ＭＳ Ｐゴシック" w:hAnsi="ＭＳ Ｐゴシック" w:hint="eastAsia"/>
              </w:rPr>
              <w:t>斬新</w:t>
            </w:r>
            <w:r w:rsidR="00B814E5">
              <w:rPr>
                <w:rFonts w:ascii="ＭＳ Ｐゴシック" w:hAnsi="ＭＳ Ｐゴシック" w:hint="eastAsia"/>
              </w:rPr>
              <w:t>な</w:t>
            </w:r>
            <w:r w:rsidR="00B814E5" w:rsidRPr="00B814E5">
              <w:rPr>
                <w:rFonts w:ascii="ＭＳ Ｐゴシック" w:hAnsi="ＭＳ Ｐゴシック" w:hint="eastAsia"/>
              </w:rPr>
              <w:t>内容</w:t>
            </w:r>
            <w:r w:rsidRPr="001D7FAB">
              <w:rPr>
                <w:rFonts w:ascii="ＭＳ Ｐゴシック" w:hAnsi="ＭＳ Ｐゴシック" w:hint="eastAsia"/>
              </w:rPr>
              <w:t>でおもしろい。</w:t>
            </w:r>
          </w:p>
          <w:p w:rsidR="0063691D" w:rsidRPr="001D7FAB" w:rsidRDefault="0063691D" w:rsidP="0063691D">
            <w:pPr>
              <w:ind w:left="197" w:hangingChars="100" w:hanging="197"/>
              <w:rPr>
                <w:rFonts w:ascii="ＭＳ Ｐゴシック" w:hAnsi="ＭＳ Ｐゴシック" w:hint="eastAsia"/>
              </w:rPr>
            </w:pPr>
            <w:r>
              <w:rPr>
                <w:rFonts w:ascii="ＭＳ Ｐゴシック" w:hAnsi="ＭＳ Ｐゴシック" w:hint="eastAsia"/>
              </w:rPr>
              <w:t>⑤「古文ジャンル解説」「漢文ジャンル解説」をはじめとした付録ページの質が高く、配置も工夫されている。</w:t>
            </w:r>
          </w:p>
        </w:tc>
      </w:tr>
    </w:tbl>
    <w:p w:rsidR="00392ACD" w:rsidRDefault="00392ACD" w:rsidP="00624675">
      <w:pPr>
        <w:rPr>
          <w:rFonts w:hint="eastAsia"/>
        </w:rPr>
      </w:pPr>
    </w:p>
    <w:sectPr w:rsidR="00392ACD" w:rsidSect="005F29EA">
      <w:pgSz w:w="16838" w:h="11906" w:orient="landscape" w:code="9"/>
      <w:pgMar w:top="964" w:right="964" w:bottom="907" w:left="964" w:header="851" w:footer="992" w:gutter="0"/>
      <w:cols w:space="425"/>
      <w:docGrid w:type="linesAndChars" w:linePitch="285" w:charSpace="-5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A71" w:rsidRDefault="00874A71" w:rsidP="00BC57E1">
      <w:r>
        <w:separator/>
      </w:r>
    </w:p>
  </w:endnote>
  <w:endnote w:type="continuationSeparator" w:id="0">
    <w:p w:rsidR="00874A71" w:rsidRDefault="00874A71" w:rsidP="00BC5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A71" w:rsidRDefault="00874A71" w:rsidP="00BC57E1">
      <w:r>
        <w:separator/>
      </w:r>
    </w:p>
  </w:footnote>
  <w:footnote w:type="continuationSeparator" w:id="0">
    <w:p w:rsidR="00874A71" w:rsidRDefault="00874A71" w:rsidP="00BC57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F5919"/>
    <w:multiLevelType w:val="hybridMultilevel"/>
    <w:tmpl w:val="A890498E"/>
    <w:lvl w:ilvl="0" w:tplc="839202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62B23F0"/>
    <w:multiLevelType w:val="hybridMultilevel"/>
    <w:tmpl w:val="19EE003A"/>
    <w:lvl w:ilvl="0" w:tplc="EFDA2CE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0C156EA"/>
    <w:multiLevelType w:val="hybridMultilevel"/>
    <w:tmpl w:val="73D88AC8"/>
    <w:lvl w:ilvl="0" w:tplc="4C62E35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97"/>
  <w:drawingGridVerticalSpacing w:val="2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D44"/>
    <w:rsid w:val="000E45BD"/>
    <w:rsid w:val="001200D4"/>
    <w:rsid w:val="001824E6"/>
    <w:rsid w:val="001D6A3C"/>
    <w:rsid w:val="001D7FAB"/>
    <w:rsid w:val="001E32AA"/>
    <w:rsid w:val="00264F32"/>
    <w:rsid w:val="002C02F4"/>
    <w:rsid w:val="002D1173"/>
    <w:rsid w:val="003177EE"/>
    <w:rsid w:val="00392ACD"/>
    <w:rsid w:val="003D4863"/>
    <w:rsid w:val="003D5878"/>
    <w:rsid w:val="003E579D"/>
    <w:rsid w:val="00422A8A"/>
    <w:rsid w:val="00430662"/>
    <w:rsid w:val="00492852"/>
    <w:rsid w:val="004E182E"/>
    <w:rsid w:val="00505307"/>
    <w:rsid w:val="00574760"/>
    <w:rsid w:val="00585831"/>
    <w:rsid w:val="005E1091"/>
    <w:rsid w:val="005F29EA"/>
    <w:rsid w:val="00624675"/>
    <w:rsid w:val="0063691D"/>
    <w:rsid w:val="006A3E2A"/>
    <w:rsid w:val="006D12DB"/>
    <w:rsid w:val="006E11DC"/>
    <w:rsid w:val="00736636"/>
    <w:rsid w:val="00760792"/>
    <w:rsid w:val="0077688B"/>
    <w:rsid w:val="007B1235"/>
    <w:rsid w:val="007C4048"/>
    <w:rsid w:val="00874A71"/>
    <w:rsid w:val="008A557C"/>
    <w:rsid w:val="008B3D44"/>
    <w:rsid w:val="00925334"/>
    <w:rsid w:val="009564F9"/>
    <w:rsid w:val="00982F97"/>
    <w:rsid w:val="00A307FB"/>
    <w:rsid w:val="00B31592"/>
    <w:rsid w:val="00B814E5"/>
    <w:rsid w:val="00B96E1E"/>
    <w:rsid w:val="00BC57E1"/>
    <w:rsid w:val="00C106EF"/>
    <w:rsid w:val="00C40B52"/>
    <w:rsid w:val="00C56FAC"/>
    <w:rsid w:val="00CC193A"/>
    <w:rsid w:val="00CC6AE2"/>
    <w:rsid w:val="00CD4927"/>
    <w:rsid w:val="00D6631A"/>
    <w:rsid w:val="00D768ED"/>
    <w:rsid w:val="00D83A34"/>
    <w:rsid w:val="00D84142"/>
    <w:rsid w:val="00DC7A0E"/>
    <w:rsid w:val="00F61540"/>
    <w:rsid w:val="00FA7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Ｐゴシック"/>
      <w:kern w:val="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C57E1"/>
    <w:pPr>
      <w:tabs>
        <w:tab w:val="center" w:pos="4252"/>
        <w:tab w:val="right" w:pos="8504"/>
      </w:tabs>
      <w:snapToGrid w:val="0"/>
    </w:pPr>
  </w:style>
  <w:style w:type="character" w:customStyle="1" w:styleId="a4">
    <w:name w:val="ヘッダー (文字)"/>
    <w:link w:val="a3"/>
    <w:rsid w:val="00BC57E1"/>
    <w:rPr>
      <w:rFonts w:eastAsia="ＭＳ Ｐゴシック"/>
      <w:kern w:val="2"/>
      <w:szCs w:val="24"/>
    </w:rPr>
  </w:style>
  <w:style w:type="paragraph" w:styleId="a5">
    <w:name w:val="footer"/>
    <w:basedOn w:val="a"/>
    <w:link w:val="a6"/>
    <w:rsid w:val="00BC57E1"/>
    <w:pPr>
      <w:tabs>
        <w:tab w:val="center" w:pos="4252"/>
        <w:tab w:val="right" w:pos="8504"/>
      </w:tabs>
      <w:snapToGrid w:val="0"/>
    </w:pPr>
  </w:style>
  <w:style w:type="character" w:customStyle="1" w:styleId="a6">
    <w:name w:val="フッター (文字)"/>
    <w:link w:val="a5"/>
    <w:rsid w:val="00BC57E1"/>
    <w:rPr>
      <w:rFonts w:eastAsia="ＭＳ Ｐゴシック"/>
      <w:kern w:val="2"/>
      <w:szCs w:val="24"/>
    </w:rPr>
  </w:style>
  <w:style w:type="paragraph" w:styleId="a7">
    <w:name w:val="Balloon Text"/>
    <w:basedOn w:val="a"/>
    <w:link w:val="a8"/>
    <w:rsid w:val="0063691D"/>
    <w:rPr>
      <w:rFonts w:ascii="Arial" w:eastAsia="ＭＳ ゴシック" w:hAnsi="Arial"/>
      <w:sz w:val="18"/>
      <w:szCs w:val="18"/>
    </w:rPr>
  </w:style>
  <w:style w:type="character" w:customStyle="1" w:styleId="a8">
    <w:name w:val="吹き出し (文字)"/>
    <w:link w:val="a7"/>
    <w:rsid w:val="0063691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9DEE8-F903-40CA-98FE-C91A1572D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発行者</vt:lpstr>
    </vt:vector>
  </TitlesOfParts>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2016-05-26T07:04:00Z</cp:lastPrinted>
  <dcterms:created xsi:type="dcterms:W3CDTF">2018-05-07T23:52:00Z</dcterms:created>
  <dcterms:modified xsi:type="dcterms:W3CDTF">2018-05-07T23:52:00Z</dcterms:modified>
</cp:coreProperties>
</file>